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tblGrid>
      <w:tr w:rsidR="0019226A" w:rsidTr="0019226A">
        <w:trPr>
          <w:trHeight w:val="900"/>
        </w:trPr>
        <w:tc>
          <w:tcPr>
            <w:tcW w:w="4106" w:type="dxa"/>
            <w:tcBorders>
              <w:top w:val="single" w:sz="4" w:space="0" w:color="auto"/>
              <w:left w:val="single" w:sz="4" w:space="0" w:color="auto"/>
              <w:bottom w:val="single" w:sz="4" w:space="0" w:color="auto"/>
              <w:right w:val="single" w:sz="4" w:space="0" w:color="auto"/>
            </w:tcBorders>
            <w:hideMark/>
          </w:tcPr>
          <w:p w:rsidR="0019226A" w:rsidRDefault="0019226A">
            <w:pPr>
              <w:spacing w:after="0" w:line="252" w:lineRule="auto"/>
              <w:ind w:right="-860"/>
              <w:rPr>
                <w:rFonts w:ascii="Times New Roman" w:eastAsia="Times New Roman" w:hAnsi="Times New Roman" w:cs="Times New Roman"/>
                <w:b/>
              </w:rPr>
            </w:pPr>
            <w:r>
              <w:rPr>
                <w:rFonts w:ascii="Times New Roman" w:eastAsia="Times New Roman" w:hAnsi="Times New Roman" w:cs="Times New Roman"/>
                <w:b/>
                <w:u w:val="single"/>
              </w:rPr>
              <w:t>Date de convocation</w:t>
            </w:r>
            <w:r>
              <w:rPr>
                <w:rFonts w:ascii="Times New Roman" w:eastAsia="Times New Roman" w:hAnsi="Times New Roman" w:cs="Times New Roman"/>
                <w:b/>
              </w:rPr>
              <w:t xml:space="preserve"> : </w:t>
            </w:r>
            <w:r w:rsidR="002B5DCC">
              <w:rPr>
                <w:rFonts w:ascii="Times New Roman" w:eastAsia="Times New Roman" w:hAnsi="Times New Roman" w:cs="Times New Roman"/>
              </w:rPr>
              <w:t>07/02/2022</w:t>
            </w:r>
          </w:p>
          <w:p w:rsidR="0019226A" w:rsidRDefault="0019226A">
            <w:pPr>
              <w:spacing w:after="0" w:line="252" w:lineRule="auto"/>
              <w:ind w:right="-860"/>
              <w:rPr>
                <w:rFonts w:ascii="Times New Roman" w:eastAsia="Times New Roman" w:hAnsi="Times New Roman" w:cs="Times New Roman"/>
                <w:b/>
                <w:u w:val="single"/>
              </w:rPr>
            </w:pPr>
            <w:r>
              <w:rPr>
                <w:rFonts w:ascii="Times New Roman" w:eastAsia="Times New Roman" w:hAnsi="Times New Roman" w:cs="Times New Roman"/>
                <w:b/>
                <w:u w:val="single"/>
              </w:rPr>
              <w:t>Membres :</w:t>
            </w:r>
          </w:p>
          <w:p w:rsidR="0019226A" w:rsidRDefault="0019226A" w:rsidP="00FA7CE0">
            <w:pPr>
              <w:numPr>
                <w:ilvl w:val="0"/>
                <w:numId w:val="1"/>
              </w:numPr>
              <w:overflowPunct w:val="0"/>
              <w:autoSpaceDE w:val="0"/>
              <w:autoSpaceDN w:val="0"/>
              <w:adjustRightInd w:val="0"/>
              <w:spacing w:after="0" w:line="256" w:lineRule="auto"/>
              <w:ind w:right="-860"/>
              <w:rPr>
                <w:rFonts w:ascii="Times New Roman" w:eastAsia="Times New Roman" w:hAnsi="Times New Roman" w:cs="Times New Roman"/>
                <w:b/>
              </w:rPr>
            </w:pPr>
            <w:r>
              <w:rPr>
                <w:rFonts w:ascii="Times New Roman" w:eastAsia="Times New Roman" w:hAnsi="Times New Roman" w:cs="Times New Roman"/>
                <w:b/>
              </w:rPr>
              <w:t xml:space="preserve">Présents :   </w:t>
            </w:r>
            <w:r w:rsidR="00973092">
              <w:rPr>
                <w:rFonts w:ascii="Times New Roman" w:eastAsia="Times New Roman" w:hAnsi="Times New Roman" w:cs="Times New Roman"/>
                <w:b/>
              </w:rPr>
              <w:t>11</w:t>
            </w:r>
          </w:p>
          <w:p w:rsidR="0019226A" w:rsidRDefault="0019226A" w:rsidP="00FA7CE0">
            <w:pPr>
              <w:numPr>
                <w:ilvl w:val="0"/>
                <w:numId w:val="1"/>
              </w:numPr>
              <w:overflowPunct w:val="0"/>
              <w:autoSpaceDE w:val="0"/>
              <w:autoSpaceDN w:val="0"/>
              <w:adjustRightInd w:val="0"/>
              <w:spacing w:after="0" w:line="256" w:lineRule="auto"/>
              <w:ind w:right="-860"/>
              <w:rPr>
                <w:rFonts w:ascii="Times New Roman" w:eastAsia="Times New Roman" w:hAnsi="Times New Roman" w:cs="Times New Roman"/>
                <w:b/>
              </w:rPr>
            </w:pPr>
            <w:r>
              <w:rPr>
                <w:rFonts w:ascii="Times New Roman" w:eastAsia="Times New Roman" w:hAnsi="Times New Roman" w:cs="Times New Roman"/>
                <w:b/>
              </w:rPr>
              <w:t>Absent</w:t>
            </w:r>
            <w:r w:rsidR="00AE48B2">
              <w:rPr>
                <w:rFonts w:ascii="Times New Roman" w:eastAsia="Times New Roman" w:hAnsi="Times New Roman" w:cs="Times New Roman"/>
                <w:b/>
              </w:rPr>
              <w:t>s</w:t>
            </w:r>
            <w:r>
              <w:rPr>
                <w:rFonts w:ascii="Times New Roman" w:eastAsia="Times New Roman" w:hAnsi="Times New Roman" w:cs="Times New Roman"/>
                <w:b/>
              </w:rPr>
              <w:t xml:space="preserve"> : </w:t>
            </w:r>
            <w:r w:rsidR="00973092">
              <w:rPr>
                <w:rFonts w:ascii="Times New Roman" w:eastAsia="Times New Roman" w:hAnsi="Times New Roman" w:cs="Times New Roman"/>
                <w:b/>
              </w:rPr>
              <w:t>2</w:t>
            </w:r>
          </w:p>
          <w:p w:rsidR="0019226A" w:rsidRDefault="0019226A" w:rsidP="00FA7CE0">
            <w:pPr>
              <w:numPr>
                <w:ilvl w:val="0"/>
                <w:numId w:val="1"/>
              </w:numPr>
              <w:overflowPunct w:val="0"/>
              <w:autoSpaceDE w:val="0"/>
              <w:autoSpaceDN w:val="0"/>
              <w:adjustRightInd w:val="0"/>
              <w:spacing w:after="0" w:line="256" w:lineRule="auto"/>
              <w:ind w:right="-860"/>
              <w:rPr>
                <w:rFonts w:ascii="Times New Roman" w:eastAsia="Times New Roman" w:hAnsi="Times New Roman" w:cs="Times New Roman"/>
                <w:b/>
              </w:rPr>
            </w:pPr>
            <w:r>
              <w:rPr>
                <w:rFonts w:ascii="Times New Roman" w:eastAsia="Times New Roman" w:hAnsi="Times New Roman" w:cs="Times New Roman"/>
                <w:b/>
              </w:rPr>
              <w:t xml:space="preserve">Votants : </w:t>
            </w:r>
            <w:r w:rsidR="00475FC7">
              <w:rPr>
                <w:rFonts w:ascii="Times New Roman" w:eastAsia="Times New Roman" w:hAnsi="Times New Roman" w:cs="Times New Roman"/>
                <w:b/>
              </w:rPr>
              <w:t>13</w:t>
            </w:r>
          </w:p>
        </w:tc>
      </w:tr>
    </w:tbl>
    <w:p w:rsidR="0019226A" w:rsidRDefault="0019226A" w:rsidP="001922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République Française</w:t>
      </w:r>
    </w:p>
    <w:p w:rsidR="0019226A" w:rsidRDefault="0019226A" w:rsidP="001922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Département du GARD</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 xml:space="preserve"> </w:t>
      </w:r>
    </w:p>
    <w:p w:rsidR="0019226A" w:rsidRDefault="0019226A" w:rsidP="001922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Commune de MIALET</w:t>
      </w:r>
    </w:p>
    <w:p w:rsidR="0019226A" w:rsidRDefault="0019226A" w:rsidP="0019226A">
      <w:pPr>
        <w:spacing w:after="0" w:line="240" w:lineRule="auto"/>
        <w:rPr>
          <w:rFonts w:ascii="Times New Roman" w:eastAsia="Times New Roman" w:hAnsi="Times New Roman" w:cs="Times New Roman"/>
          <w:b/>
          <w:sz w:val="24"/>
          <w:szCs w:val="24"/>
          <w:lang w:eastAsia="fr-FR"/>
        </w:rPr>
      </w:pPr>
    </w:p>
    <w:p w:rsidR="0019226A" w:rsidRDefault="0019226A" w:rsidP="0019226A">
      <w:pPr>
        <w:spacing w:after="0" w:line="240" w:lineRule="auto"/>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ab/>
      </w:r>
      <w:r>
        <w:rPr>
          <w:rFonts w:ascii="Times New Roman" w:eastAsia="Times New Roman" w:hAnsi="Times New Roman" w:cs="Times New Roman"/>
          <w:b/>
          <w:color w:val="FF0000"/>
          <w:sz w:val="24"/>
          <w:szCs w:val="24"/>
          <w:lang w:eastAsia="fr-FR"/>
        </w:rPr>
        <w:tab/>
      </w:r>
      <w:r>
        <w:rPr>
          <w:rFonts w:ascii="Times New Roman" w:eastAsia="Times New Roman" w:hAnsi="Times New Roman" w:cs="Times New Roman"/>
          <w:b/>
          <w:color w:val="FF0000"/>
          <w:sz w:val="24"/>
          <w:szCs w:val="24"/>
          <w:lang w:eastAsia="fr-FR"/>
        </w:rPr>
        <w:tab/>
      </w:r>
      <w:r>
        <w:rPr>
          <w:rFonts w:ascii="Times New Roman" w:eastAsia="Times New Roman" w:hAnsi="Times New Roman" w:cs="Times New Roman"/>
          <w:b/>
          <w:color w:val="FF0000"/>
          <w:sz w:val="24"/>
          <w:szCs w:val="24"/>
          <w:lang w:eastAsia="fr-FR"/>
        </w:rPr>
        <w:tab/>
      </w:r>
      <w:r>
        <w:rPr>
          <w:rFonts w:ascii="Times New Roman" w:eastAsia="Times New Roman" w:hAnsi="Times New Roman" w:cs="Times New Roman"/>
          <w:b/>
          <w:color w:val="FF0000"/>
          <w:sz w:val="24"/>
          <w:szCs w:val="24"/>
          <w:lang w:eastAsia="fr-FR"/>
        </w:rPr>
        <w:tab/>
      </w:r>
    </w:p>
    <w:p w:rsidR="0019226A" w:rsidRDefault="0019226A" w:rsidP="0019226A">
      <w:pPr>
        <w:spacing w:after="0" w:line="240" w:lineRule="auto"/>
        <w:ind w:left="2832"/>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19226A" w:rsidRDefault="0019226A" w:rsidP="001922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19226A" w:rsidRDefault="0019226A" w:rsidP="001922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rsidR="0019226A" w:rsidRDefault="0019226A" w:rsidP="0019226A">
      <w:pPr>
        <w:spacing w:after="0" w:line="240" w:lineRule="auto"/>
        <w:ind w:firstLine="708"/>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u w:val="single"/>
          <w:lang w:eastAsia="fr-FR"/>
        </w:rPr>
        <w:t>PROCES VERBAL DE SEANCE DU CONSEIL MUNICIPAL</w:t>
      </w:r>
    </w:p>
    <w:p w:rsidR="0019226A" w:rsidRDefault="0019226A" w:rsidP="0019226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Séance du  Vendredi </w:t>
      </w:r>
      <w:r w:rsidR="002B5DCC">
        <w:rPr>
          <w:rFonts w:ascii="Times New Roman" w:eastAsia="Times New Roman" w:hAnsi="Times New Roman" w:cs="Times New Roman"/>
          <w:b/>
          <w:sz w:val="24"/>
          <w:szCs w:val="24"/>
          <w:lang w:eastAsia="fr-FR"/>
        </w:rPr>
        <w:t>11 Février 2022</w:t>
      </w:r>
    </w:p>
    <w:p w:rsidR="0019226A" w:rsidRDefault="0019226A" w:rsidP="0019226A">
      <w:pPr>
        <w:spacing w:after="0" w:line="240" w:lineRule="auto"/>
        <w:jc w:val="center"/>
        <w:rPr>
          <w:rFonts w:ascii="Times New Roman" w:eastAsia="Times New Roman" w:hAnsi="Times New Roman" w:cs="Times New Roman"/>
          <w:b/>
          <w:color w:val="FF0000"/>
          <w:sz w:val="24"/>
          <w:szCs w:val="24"/>
          <w:lang w:eastAsia="fr-FR"/>
        </w:rPr>
      </w:pPr>
    </w:p>
    <w:p w:rsidR="0019226A" w:rsidRDefault="0019226A" w:rsidP="0019226A">
      <w:pPr>
        <w:spacing w:after="0" w:line="240" w:lineRule="auto"/>
        <w:ind w:right="-468"/>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Le  vendredi </w:t>
      </w:r>
      <w:r w:rsidR="002B5DCC">
        <w:rPr>
          <w:rFonts w:ascii="Times New Roman" w:eastAsia="Times New Roman" w:hAnsi="Times New Roman" w:cs="Times New Roman"/>
          <w:b/>
          <w:lang w:eastAsia="fr-FR"/>
        </w:rPr>
        <w:t>onze février</w:t>
      </w:r>
      <w:r>
        <w:rPr>
          <w:rFonts w:ascii="Times New Roman" w:eastAsia="Times New Roman" w:hAnsi="Times New Roman" w:cs="Times New Roman"/>
          <w:b/>
          <w:lang w:eastAsia="fr-FR"/>
        </w:rPr>
        <w:t xml:space="preserve"> deux mille </w:t>
      </w:r>
      <w:r w:rsidR="002B5DCC">
        <w:rPr>
          <w:rFonts w:ascii="Times New Roman" w:eastAsia="Times New Roman" w:hAnsi="Times New Roman" w:cs="Times New Roman"/>
          <w:b/>
          <w:lang w:eastAsia="fr-FR"/>
        </w:rPr>
        <w:t>vingt-deux</w:t>
      </w:r>
      <w:r>
        <w:rPr>
          <w:rFonts w:ascii="Times New Roman" w:eastAsia="Times New Roman" w:hAnsi="Times New Roman" w:cs="Times New Roman"/>
          <w:b/>
          <w:lang w:eastAsia="fr-FR"/>
        </w:rPr>
        <w:t>, à dix-neuf heures, le Conseil Municipal, dûment convoqué, s'est réuni, dans le lieu habituel de ses séances, sous la présidence de Monsieur Jack VERRIEZ, Maire.</w:t>
      </w:r>
    </w:p>
    <w:p w:rsidR="0019226A" w:rsidRDefault="0019226A" w:rsidP="0019226A">
      <w:pPr>
        <w:spacing w:after="0" w:line="240" w:lineRule="auto"/>
        <w:ind w:right="-468"/>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ab/>
      </w:r>
      <w:r>
        <w:rPr>
          <w:rFonts w:ascii="Times New Roman" w:eastAsia="Times New Roman" w:hAnsi="Times New Roman" w:cs="Times New Roman"/>
          <w:b/>
          <w:lang w:eastAsia="fr-FR"/>
        </w:rPr>
        <w:tab/>
      </w:r>
      <w:r>
        <w:rPr>
          <w:rFonts w:ascii="Times New Roman" w:eastAsia="Times New Roman" w:hAnsi="Times New Roman" w:cs="Times New Roman"/>
          <w:b/>
          <w:lang w:eastAsia="fr-FR"/>
        </w:rPr>
        <w:tab/>
      </w:r>
      <w:r>
        <w:rPr>
          <w:rFonts w:ascii="Times New Roman" w:eastAsia="Times New Roman" w:hAnsi="Times New Roman" w:cs="Times New Roman"/>
          <w:b/>
          <w:lang w:eastAsia="fr-FR"/>
        </w:rPr>
        <w:tab/>
      </w:r>
    </w:p>
    <w:p w:rsidR="0019226A" w:rsidRDefault="0019226A" w:rsidP="0019226A">
      <w:pPr>
        <w:spacing w:after="0"/>
        <w:jc w:val="both"/>
        <w:rPr>
          <w:rFonts w:ascii="Times New Roman" w:hAnsi="Times New Roman" w:cs="Times New Roman"/>
        </w:rPr>
      </w:pPr>
      <w:r>
        <w:rPr>
          <w:rFonts w:ascii="Times New Roman" w:eastAsia="Times New Roman" w:hAnsi="Times New Roman" w:cs="Times New Roman"/>
          <w:u w:val="single"/>
          <w:lang w:eastAsia="fr-FR"/>
        </w:rPr>
        <w:t>Etaient présents</w:t>
      </w:r>
      <w:r>
        <w:rPr>
          <w:rFonts w:ascii="Times New Roman" w:eastAsia="Times New Roman" w:hAnsi="Times New Roman" w:cs="Times New Roman"/>
          <w:lang w:eastAsia="fr-FR"/>
        </w:rPr>
        <w:t xml:space="preserve"> : Mme GAGNEUX Elodie, </w:t>
      </w:r>
      <w:r>
        <w:rPr>
          <w:rFonts w:ascii="Times New Roman" w:hAnsi="Times New Roman" w:cs="Times New Roman"/>
        </w:rPr>
        <w:t>Mrs BORGHERO Xavier</w:t>
      </w:r>
      <w:r w:rsidR="00475FC7">
        <w:rPr>
          <w:rFonts w:ascii="Times New Roman" w:hAnsi="Times New Roman" w:cs="Times New Roman"/>
        </w:rPr>
        <w:t>, BRAHIC Gaëtan, PONS Nicolas, A</w:t>
      </w:r>
      <w:r>
        <w:rPr>
          <w:rFonts w:ascii="Times New Roman" w:hAnsi="Times New Roman" w:cs="Times New Roman"/>
        </w:rPr>
        <w:t>djoints</w:t>
      </w:r>
    </w:p>
    <w:p w:rsidR="0019226A" w:rsidRDefault="002B5DCC" w:rsidP="0019226A">
      <w:pPr>
        <w:spacing w:after="0"/>
        <w:jc w:val="both"/>
        <w:rPr>
          <w:rFonts w:ascii="Times New Roman" w:eastAsia="Times New Roman" w:hAnsi="Times New Roman" w:cs="Times New Roman"/>
          <w:lang w:eastAsia="fr-FR"/>
        </w:rPr>
      </w:pPr>
      <w:r>
        <w:rPr>
          <w:rFonts w:ascii="Times New Roman" w:hAnsi="Times New Roman" w:cs="Times New Roman"/>
        </w:rPr>
        <w:t xml:space="preserve">Mmes, </w:t>
      </w:r>
      <w:r>
        <w:rPr>
          <w:rFonts w:ascii="Times New Roman" w:eastAsia="Times New Roman" w:hAnsi="Times New Roman" w:cs="Times New Roman"/>
          <w:lang w:eastAsia="fr-FR"/>
        </w:rPr>
        <w:t>MARION Eva,</w:t>
      </w:r>
      <w:r w:rsidRPr="002B5DCC">
        <w:rPr>
          <w:rFonts w:ascii="Times New Roman" w:hAnsi="Times New Roman" w:cs="Times New Roman"/>
        </w:rPr>
        <w:t xml:space="preserve"> </w:t>
      </w:r>
      <w:r w:rsidR="0019226A">
        <w:rPr>
          <w:rFonts w:ascii="Times New Roman" w:hAnsi="Times New Roman" w:cs="Times New Roman"/>
        </w:rPr>
        <w:t xml:space="preserve">SERVAIS Nathalie, Mrs, GOURDON David, </w:t>
      </w:r>
      <w:r>
        <w:rPr>
          <w:rFonts w:ascii="Times New Roman" w:hAnsi="Times New Roman" w:cs="Times New Roman"/>
        </w:rPr>
        <w:t xml:space="preserve">PORTAL Jérôme, </w:t>
      </w:r>
      <w:r w:rsidR="0019226A">
        <w:rPr>
          <w:rFonts w:ascii="Times New Roman" w:hAnsi="Times New Roman" w:cs="Times New Roman"/>
        </w:rPr>
        <w:t xml:space="preserve">ROUSSEL Michel, </w:t>
      </w:r>
      <w:r>
        <w:rPr>
          <w:rFonts w:ascii="Times New Roman" w:hAnsi="Times New Roman" w:cs="Times New Roman"/>
        </w:rPr>
        <w:t xml:space="preserve">SOUCHON Pierre-Elisée </w:t>
      </w:r>
      <w:r w:rsidR="0019226A">
        <w:rPr>
          <w:rFonts w:ascii="Times New Roman" w:eastAsia="Times New Roman" w:hAnsi="Times New Roman" w:cs="Times New Roman"/>
          <w:lang w:eastAsia="fr-FR"/>
        </w:rPr>
        <w:t>Conseillers.</w:t>
      </w:r>
    </w:p>
    <w:p w:rsidR="002B5DCC" w:rsidRDefault="0019226A" w:rsidP="0019226A">
      <w:pPr>
        <w:spacing w:after="0" w:line="252" w:lineRule="auto"/>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excusés</w:t>
      </w:r>
      <w:r>
        <w:rPr>
          <w:rFonts w:ascii="Times New Roman" w:eastAsia="Times New Roman" w:hAnsi="Times New Roman" w:cs="Times New Roman"/>
          <w:lang w:eastAsia="fr-FR"/>
        </w:rPr>
        <w:t xml:space="preserve"> : </w:t>
      </w:r>
      <w:r w:rsidR="001269BC">
        <w:rPr>
          <w:rFonts w:ascii="Times New Roman" w:eastAsia="Times New Roman" w:hAnsi="Times New Roman" w:cs="Times New Roman"/>
          <w:lang w:eastAsia="fr-FR"/>
        </w:rPr>
        <w:t xml:space="preserve">Madame </w:t>
      </w:r>
      <w:r w:rsidR="001269BC">
        <w:rPr>
          <w:rFonts w:ascii="Times New Roman" w:hAnsi="Times New Roman" w:cs="Times New Roman"/>
        </w:rPr>
        <w:t>KROLIKOWSKI Delphine qui donne procuration à Monsieur Pierre-Elisée SOUCHON</w:t>
      </w:r>
      <w:r w:rsidR="008A7318">
        <w:rPr>
          <w:rFonts w:ascii="Times New Roman" w:hAnsi="Times New Roman" w:cs="Times New Roman"/>
        </w:rPr>
        <w:t xml:space="preserve"> et Madame RIEUTORD Isabelle qui donne procuration à Monsieur BRAHIC Gaëtan.</w:t>
      </w:r>
    </w:p>
    <w:p w:rsidR="002B5DCC" w:rsidRDefault="002B5DCC" w:rsidP="0019226A">
      <w:pPr>
        <w:spacing w:after="0" w:line="252" w:lineRule="auto"/>
        <w:jc w:val="both"/>
        <w:rPr>
          <w:rFonts w:ascii="Times New Roman" w:eastAsia="Times New Roman" w:hAnsi="Times New Roman" w:cs="Times New Roman"/>
          <w:lang w:eastAsia="fr-FR"/>
        </w:rPr>
      </w:pPr>
    </w:p>
    <w:p w:rsidR="0019226A" w:rsidRDefault="0019226A" w:rsidP="0019226A">
      <w:pPr>
        <w:spacing w:after="0" w:line="252" w:lineRule="auto"/>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Démissionnaires</w:t>
      </w:r>
      <w:r>
        <w:rPr>
          <w:rFonts w:ascii="Times New Roman" w:eastAsia="Times New Roman" w:hAnsi="Times New Roman" w:cs="Times New Roman"/>
          <w:lang w:eastAsia="fr-FR"/>
        </w:rPr>
        <w:t> : Mme Sandrine PELLEGRINO, Mr Cyril GINS</w:t>
      </w:r>
    </w:p>
    <w:p w:rsidR="0019226A" w:rsidRDefault="0019226A" w:rsidP="0019226A">
      <w:pPr>
        <w:spacing w:after="0" w:line="252" w:lineRule="auto"/>
        <w:jc w:val="both"/>
        <w:rPr>
          <w:rFonts w:ascii="Times New Roman" w:eastAsia="Times New Roman" w:hAnsi="Times New Roman" w:cs="Times New Roman"/>
          <w:lang w:eastAsia="fr-FR"/>
        </w:rPr>
      </w:pPr>
    </w:p>
    <w:p w:rsidR="0019226A" w:rsidRDefault="0019226A" w:rsidP="0019226A">
      <w:pPr>
        <w:spacing w:after="0" w:line="252"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Monsieur </w:t>
      </w:r>
      <w:r w:rsidR="00475FC7" w:rsidRPr="008A7318">
        <w:rPr>
          <w:rFonts w:ascii="Times New Roman" w:eastAsia="Times New Roman" w:hAnsi="Times New Roman" w:cs="Times New Roman"/>
          <w:lang w:eastAsia="fr-FR"/>
        </w:rPr>
        <w:t>Brahic Gaëtan</w:t>
      </w:r>
      <w:r w:rsidR="00A67E07" w:rsidRPr="008A7318">
        <w:rPr>
          <w:rFonts w:ascii="Times New Roman" w:eastAsia="Times New Roman" w:hAnsi="Times New Roman" w:cs="Times New Roman"/>
          <w:lang w:eastAsia="fr-FR"/>
        </w:rPr>
        <w:t xml:space="preserve"> </w:t>
      </w:r>
      <w:r w:rsidRPr="008A731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est nommé secrétaire.</w:t>
      </w:r>
    </w:p>
    <w:p w:rsidR="0019226A" w:rsidRDefault="0019226A" w:rsidP="0019226A">
      <w:pPr>
        <w:spacing w:before="100" w:beforeAutospacing="1" w:after="100" w:afterAutospacing="1" w:line="240" w:lineRule="auto"/>
        <w:ind w:firstLine="708"/>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ouvre la séance, indique que le  procès-verbal de la séance précédente a été transmis à l’Assemblée  par voie dématérialisée et qu’il convient aujourd’hui de le mettre aux voix pour adoption.</w:t>
      </w:r>
    </w:p>
    <w:p w:rsidR="0019226A" w:rsidRPr="008A7318" w:rsidRDefault="0019226A" w:rsidP="0019226A">
      <w:pPr>
        <w:spacing w:after="0" w:line="252" w:lineRule="auto"/>
        <w:jc w:val="both"/>
        <w:rPr>
          <w:rFonts w:ascii="Times New Roman" w:eastAsia="Times New Roman" w:hAnsi="Times New Roman" w:cs="Times New Roman"/>
          <w:b/>
          <w:sz w:val="24"/>
          <w:szCs w:val="24"/>
          <w:lang w:eastAsia="fr-FR"/>
        </w:rPr>
      </w:pPr>
      <w:r w:rsidRPr="008A7318">
        <w:rPr>
          <w:rFonts w:ascii="Times New Roman" w:eastAsia="Times New Roman" w:hAnsi="Times New Roman" w:cs="Times New Roman"/>
          <w:b/>
          <w:sz w:val="24"/>
          <w:szCs w:val="24"/>
          <w:lang w:eastAsia="fr-FR"/>
        </w:rPr>
        <w:t>Adopté à l’unanimité</w:t>
      </w:r>
    </w:p>
    <w:p w:rsidR="001269BC" w:rsidRDefault="001269BC" w:rsidP="0019226A">
      <w:pPr>
        <w:spacing w:after="0" w:line="252" w:lineRule="auto"/>
        <w:jc w:val="both"/>
        <w:rPr>
          <w:rFonts w:ascii="Times New Roman" w:eastAsia="Times New Roman" w:hAnsi="Times New Roman" w:cs="Times New Roman"/>
          <w:b/>
          <w:sz w:val="24"/>
          <w:szCs w:val="24"/>
          <w:lang w:eastAsia="fr-FR"/>
        </w:rPr>
      </w:pPr>
    </w:p>
    <w:p w:rsidR="001269BC" w:rsidRPr="00475FC7" w:rsidRDefault="001269BC" w:rsidP="001269BC">
      <w:pPr>
        <w:spacing w:after="0" w:line="252" w:lineRule="auto"/>
        <w:jc w:val="both"/>
        <w:rPr>
          <w:rFonts w:ascii="Times New Roman" w:eastAsia="Times New Roman" w:hAnsi="Times New Roman" w:cs="Times New Roman"/>
          <w:sz w:val="24"/>
          <w:szCs w:val="24"/>
          <w:lang w:eastAsia="fr-FR"/>
        </w:rPr>
      </w:pPr>
      <w:r w:rsidRPr="00475FC7">
        <w:rPr>
          <w:rFonts w:ascii="Times New Roman" w:eastAsia="Times New Roman" w:hAnsi="Times New Roman" w:cs="Times New Roman"/>
          <w:sz w:val="24"/>
          <w:szCs w:val="24"/>
          <w:lang w:eastAsia="fr-FR"/>
        </w:rPr>
        <w:t xml:space="preserve">Monsieur le Maire propose à l’assemblée de rajouter une question à l’ordre du jour, délibération qui portera le numéro </w:t>
      </w:r>
      <w:r>
        <w:rPr>
          <w:rFonts w:ascii="Times New Roman" w:eastAsia="Times New Roman" w:hAnsi="Times New Roman" w:cs="Times New Roman"/>
          <w:sz w:val="24"/>
          <w:szCs w:val="24"/>
          <w:lang w:eastAsia="fr-FR"/>
        </w:rPr>
        <w:t>3</w:t>
      </w:r>
      <w:r w:rsidRPr="00475FC7">
        <w:rPr>
          <w:rFonts w:ascii="Times New Roman" w:eastAsia="Times New Roman" w:hAnsi="Times New Roman" w:cs="Times New Roman"/>
          <w:sz w:val="24"/>
          <w:szCs w:val="24"/>
          <w:lang w:eastAsia="fr-FR"/>
        </w:rPr>
        <w:t xml:space="preserve"> concernant une </w:t>
      </w:r>
      <w:r>
        <w:rPr>
          <w:rFonts w:ascii="Times New Roman" w:eastAsia="Times New Roman" w:hAnsi="Times New Roman" w:cs="Times New Roman"/>
          <w:sz w:val="24"/>
          <w:szCs w:val="24"/>
          <w:lang w:eastAsia="fr-FR"/>
        </w:rPr>
        <w:t>autorisation de séances de cinéma commerciales pour CINECO.</w:t>
      </w:r>
    </w:p>
    <w:p w:rsidR="001269BC" w:rsidRPr="00A67E07" w:rsidRDefault="001269BC" w:rsidP="001269BC">
      <w:pPr>
        <w:spacing w:after="0" w:line="252" w:lineRule="auto"/>
        <w:jc w:val="both"/>
        <w:rPr>
          <w:rFonts w:ascii="Times New Roman" w:eastAsia="Times New Roman" w:hAnsi="Times New Roman" w:cs="Times New Roman"/>
          <w:b/>
          <w:sz w:val="24"/>
          <w:szCs w:val="24"/>
          <w:lang w:eastAsia="fr-FR"/>
        </w:rPr>
      </w:pPr>
    </w:p>
    <w:p w:rsidR="001269BC" w:rsidRPr="008A7318" w:rsidRDefault="001269BC" w:rsidP="001269BC">
      <w:pPr>
        <w:spacing w:after="0" w:line="252" w:lineRule="auto"/>
        <w:jc w:val="both"/>
        <w:rPr>
          <w:rFonts w:ascii="Times New Roman" w:eastAsia="Times New Roman" w:hAnsi="Times New Roman" w:cs="Times New Roman"/>
          <w:b/>
          <w:sz w:val="24"/>
          <w:szCs w:val="24"/>
          <w:lang w:eastAsia="fr-FR"/>
        </w:rPr>
      </w:pPr>
      <w:r w:rsidRPr="008A7318">
        <w:rPr>
          <w:rFonts w:ascii="Times New Roman" w:eastAsia="Times New Roman" w:hAnsi="Times New Roman" w:cs="Times New Roman"/>
          <w:b/>
          <w:sz w:val="24"/>
          <w:szCs w:val="24"/>
          <w:lang w:eastAsia="fr-FR"/>
        </w:rPr>
        <w:t>Accepté à l’unanimité</w:t>
      </w:r>
    </w:p>
    <w:p w:rsidR="0019226A" w:rsidRDefault="0019226A" w:rsidP="0019226A">
      <w:pPr>
        <w:spacing w:after="0" w:line="252" w:lineRule="auto"/>
        <w:jc w:val="both"/>
        <w:rPr>
          <w:rFonts w:ascii="Times New Roman" w:eastAsia="Times New Roman" w:hAnsi="Times New Roman" w:cs="Times New Roman"/>
          <w:b/>
          <w:sz w:val="24"/>
          <w:szCs w:val="24"/>
          <w:lang w:eastAsia="fr-FR"/>
        </w:rPr>
      </w:pPr>
    </w:p>
    <w:p w:rsidR="00C36C10" w:rsidRPr="00C36C10" w:rsidRDefault="0019226A" w:rsidP="00973092">
      <w:pPr>
        <w:shd w:val="clear" w:color="auto" w:fill="FFFFFF"/>
        <w:spacing w:line="240" w:lineRule="auto"/>
        <w:jc w:val="both"/>
        <w:rPr>
          <w:rFonts w:ascii="Times" w:eastAsia="Times New Roman" w:hAnsi="Times" w:cs="Times New Roman"/>
          <w:color w:val="000000"/>
          <w:sz w:val="20"/>
          <w:szCs w:val="20"/>
          <w:lang w:eastAsia="fr-FR"/>
        </w:rPr>
      </w:pPr>
      <w:r w:rsidRPr="00475FC7">
        <w:rPr>
          <w:rFonts w:ascii="Times New Roman" w:eastAsia="Times New Roman" w:hAnsi="Times New Roman" w:cs="Times New Roman"/>
          <w:sz w:val="24"/>
          <w:szCs w:val="24"/>
          <w:lang w:eastAsia="fr-FR"/>
        </w:rPr>
        <w:t xml:space="preserve">Monsieur le Maire </w:t>
      </w:r>
      <w:r w:rsidR="00586F65">
        <w:rPr>
          <w:rFonts w:ascii="Times New Roman" w:eastAsia="Times New Roman" w:hAnsi="Times New Roman" w:cs="Times New Roman"/>
          <w:sz w:val="24"/>
          <w:szCs w:val="24"/>
          <w:lang w:eastAsia="fr-FR"/>
        </w:rPr>
        <w:t xml:space="preserve">informe </w:t>
      </w:r>
      <w:r w:rsidRPr="00475FC7">
        <w:rPr>
          <w:rFonts w:ascii="Times New Roman" w:eastAsia="Times New Roman" w:hAnsi="Times New Roman" w:cs="Times New Roman"/>
          <w:sz w:val="24"/>
          <w:szCs w:val="24"/>
          <w:lang w:eastAsia="fr-FR"/>
        </w:rPr>
        <w:t xml:space="preserve"> l’assemblée </w:t>
      </w:r>
      <w:r w:rsidR="00586F65">
        <w:rPr>
          <w:rFonts w:ascii="Times New Roman" w:eastAsia="Times New Roman" w:hAnsi="Times New Roman" w:cs="Times New Roman"/>
          <w:sz w:val="24"/>
          <w:szCs w:val="24"/>
          <w:lang w:eastAsia="fr-FR"/>
        </w:rPr>
        <w:t xml:space="preserve">que quatre </w:t>
      </w:r>
      <w:r w:rsidR="00671C30">
        <w:rPr>
          <w:rFonts w:ascii="Times New Roman" w:eastAsia="Times New Roman" w:hAnsi="Times New Roman" w:cs="Times New Roman"/>
          <w:sz w:val="24"/>
          <w:szCs w:val="24"/>
          <w:lang w:eastAsia="fr-FR"/>
        </w:rPr>
        <w:t>questions</w:t>
      </w:r>
      <w:r w:rsidR="002032BB">
        <w:rPr>
          <w:rFonts w:ascii="Times New Roman" w:eastAsia="Times New Roman" w:hAnsi="Times New Roman" w:cs="Times New Roman"/>
          <w:sz w:val="24"/>
          <w:szCs w:val="24"/>
          <w:lang w:eastAsia="fr-FR"/>
        </w:rPr>
        <w:t xml:space="preserve"> écrites ont été déposées par Madame Eva Marion Conseillère municipale</w:t>
      </w:r>
      <w:r w:rsidR="00C36C10">
        <w:rPr>
          <w:rFonts w:ascii="Times New Roman" w:eastAsia="Times New Roman" w:hAnsi="Times New Roman" w:cs="Times New Roman"/>
          <w:sz w:val="24"/>
          <w:szCs w:val="24"/>
          <w:lang w:eastAsia="fr-FR"/>
        </w:rPr>
        <w:t xml:space="preserve">. Après l’ordre du jour (questions diverses), les questions seront lues par </w:t>
      </w:r>
      <w:r w:rsidR="008A7318">
        <w:rPr>
          <w:rFonts w:ascii="Times New Roman" w:eastAsia="Times New Roman" w:hAnsi="Times New Roman" w:cs="Times New Roman"/>
          <w:sz w:val="24"/>
          <w:szCs w:val="24"/>
          <w:lang w:eastAsia="fr-FR"/>
        </w:rPr>
        <w:t>Eva Marion, Nathalie Servais, Michel Roussel et Pierre-Elisée Souchon. Les réponses seront apportées par Monsieur le Maire.</w:t>
      </w:r>
    </w:p>
    <w:p w:rsidR="0019226A" w:rsidRPr="00A67E07" w:rsidRDefault="0019226A" w:rsidP="0019226A">
      <w:pPr>
        <w:spacing w:after="0" w:line="252" w:lineRule="auto"/>
        <w:jc w:val="both"/>
        <w:rPr>
          <w:rFonts w:ascii="Times New Roman" w:eastAsia="Times New Roman" w:hAnsi="Times New Roman" w:cs="Times New Roman"/>
          <w:b/>
          <w:sz w:val="24"/>
          <w:szCs w:val="24"/>
          <w:lang w:eastAsia="fr-FR"/>
        </w:rPr>
      </w:pPr>
    </w:p>
    <w:p w:rsidR="0019226A" w:rsidRDefault="0019226A" w:rsidP="0019226A">
      <w:pPr>
        <w:spacing w:after="0" w:line="252"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Monsieur le Maire reprend l’ordre du jour.</w:t>
      </w:r>
    </w:p>
    <w:p w:rsidR="00C72797" w:rsidRDefault="00C72797" w:rsidP="00C72797">
      <w:pPr>
        <w:pStyle w:val="Standarduser"/>
        <w:jc w:val="both"/>
        <w:rPr>
          <w:rFonts w:ascii="Arial" w:hAnsi="Arial" w:cs="Arial"/>
          <w:b/>
          <w:bCs/>
          <w:color w:val="000000"/>
          <w:sz w:val="22"/>
          <w:szCs w:val="22"/>
          <w:shd w:val="clear" w:color="auto" w:fill="FFFFFF"/>
        </w:rPr>
      </w:pPr>
    </w:p>
    <w:p w:rsidR="00C36C10" w:rsidRPr="00F72BD7" w:rsidRDefault="00C36C10" w:rsidP="00C36C10">
      <w:pPr>
        <w:pStyle w:val="Standarduser"/>
        <w:jc w:val="both"/>
        <w:rPr>
          <w:rFonts w:ascii="Times New Roman" w:hAnsi="Times New Roman" w:cs="Times New Roman"/>
          <w:sz w:val="24"/>
          <w:u w:val="single"/>
        </w:rPr>
      </w:pPr>
      <w:r w:rsidRPr="00F72BD7">
        <w:rPr>
          <w:rFonts w:ascii="Times New Roman" w:hAnsi="Times New Roman" w:cs="Times New Roman"/>
          <w:b/>
          <w:bCs/>
          <w:color w:val="000000"/>
          <w:sz w:val="24"/>
          <w:u w:val="single"/>
          <w:shd w:val="clear" w:color="auto" w:fill="FFFFFF"/>
        </w:rPr>
        <w:t xml:space="preserve">DCM 2022/ 01 : Adhésion au service commun « personnel des écoles » </w:t>
      </w:r>
      <w:r w:rsidRPr="00F72BD7">
        <w:rPr>
          <w:rFonts w:ascii="Times New Roman" w:eastAsia="Arial Unicode MS" w:hAnsi="Times New Roman" w:cs="Times New Roman"/>
          <w:b/>
          <w:bCs/>
          <w:color w:val="000000"/>
          <w:sz w:val="24"/>
          <w:u w:val="single"/>
          <w:shd w:val="clear" w:color="auto" w:fill="FFFFFF"/>
          <w:lang w:bidi="ar-SA"/>
        </w:rPr>
        <w:t xml:space="preserve">de la Communauté Alès Agglomération </w:t>
      </w:r>
      <w:r w:rsidRPr="00F72BD7">
        <w:rPr>
          <w:rFonts w:ascii="Times New Roman" w:hAnsi="Times New Roman" w:cs="Times New Roman"/>
          <w:b/>
          <w:bCs/>
          <w:color w:val="000000"/>
          <w:sz w:val="24"/>
          <w:u w:val="single"/>
          <w:shd w:val="clear" w:color="auto" w:fill="FFFFFF"/>
        </w:rPr>
        <w:t>au 1</w:t>
      </w:r>
      <w:r w:rsidRPr="00F72BD7">
        <w:rPr>
          <w:rFonts w:ascii="Times New Roman" w:hAnsi="Times New Roman" w:cs="Times New Roman"/>
          <w:b/>
          <w:bCs/>
          <w:color w:val="000000"/>
          <w:sz w:val="24"/>
          <w:u w:val="single"/>
          <w:shd w:val="clear" w:color="auto" w:fill="FFFFFF"/>
          <w:vertAlign w:val="superscript"/>
        </w:rPr>
        <w:t>er</w:t>
      </w:r>
      <w:r w:rsidRPr="00F72BD7">
        <w:rPr>
          <w:rFonts w:ascii="Times New Roman" w:hAnsi="Times New Roman" w:cs="Times New Roman"/>
          <w:b/>
          <w:bCs/>
          <w:color w:val="000000"/>
          <w:sz w:val="24"/>
          <w:u w:val="single"/>
          <w:shd w:val="clear" w:color="auto" w:fill="FFFFFF"/>
        </w:rPr>
        <w:t xml:space="preserve"> janvier 2022 – Autorisation de signature de la convention d’adhésion</w:t>
      </w:r>
    </w:p>
    <w:p w:rsidR="00C36C10" w:rsidRPr="00F72BD7" w:rsidRDefault="00C36C10" w:rsidP="00C36C10">
      <w:pPr>
        <w:pStyle w:val="Standarduser"/>
        <w:jc w:val="both"/>
        <w:rPr>
          <w:rFonts w:ascii="Times New Roman" w:hAnsi="Times New Roman" w:cs="Times New Roman"/>
          <w:b/>
          <w:bCs/>
          <w:color w:val="000000"/>
          <w:sz w:val="24"/>
          <w:shd w:val="clear" w:color="auto" w:fill="FFFFFF"/>
        </w:rPr>
      </w:pPr>
    </w:p>
    <w:p w:rsidR="00C36C10" w:rsidRPr="00F72BD7" w:rsidRDefault="00C36C10" w:rsidP="00C36C10">
      <w:pPr>
        <w:pStyle w:val="Standarduser"/>
        <w:rPr>
          <w:rFonts w:ascii="Times New Roman" w:hAnsi="Times New Roman" w:cs="Times New Roman"/>
          <w:sz w:val="24"/>
        </w:rPr>
      </w:pPr>
      <w:r w:rsidRPr="00F72BD7">
        <w:rPr>
          <w:rFonts w:ascii="Times New Roman" w:hAnsi="Times New Roman" w:cs="Times New Roman"/>
          <w:b/>
          <w:bCs/>
          <w:color w:val="000000"/>
          <w:sz w:val="24"/>
          <w:shd w:val="clear" w:color="auto" w:fill="FFFFFF"/>
        </w:rPr>
        <w:t>Le Conseil Municipal,</w:t>
      </w:r>
    </w:p>
    <w:p w:rsidR="00C36C10" w:rsidRPr="00F72BD7" w:rsidRDefault="00C36C10" w:rsidP="00C36C10">
      <w:pPr>
        <w:pStyle w:val="Standarduser"/>
        <w:rPr>
          <w:rFonts w:ascii="Times New Roman" w:hAnsi="Times New Roman" w:cs="Times New Roman"/>
          <w:b/>
          <w:bCs/>
          <w:color w:val="000000"/>
          <w:sz w:val="24"/>
          <w:shd w:val="clear" w:color="auto" w:fill="FFFFFF"/>
        </w:rPr>
      </w:pPr>
    </w:p>
    <w:p w:rsidR="00C36C10" w:rsidRDefault="00C36C10" w:rsidP="00C36C10">
      <w:pPr>
        <w:pStyle w:val="Standarduser"/>
        <w:spacing w:before="60"/>
        <w:jc w:val="both"/>
      </w:pPr>
      <w:r>
        <w:rPr>
          <w:rFonts w:ascii="Arial" w:hAnsi="Arial" w:cs="Arial"/>
          <w:b/>
          <w:bCs/>
          <w:color w:val="000000"/>
          <w:sz w:val="22"/>
          <w:szCs w:val="22"/>
          <w:shd w:val="clear" w:color="auto" w:fill="FFFFFF"/>
        </w:rPr>
        <w:t>Vu</w:t>
      </w:r>
      <w:r>
        <w:rPr>
          <w:rFonts w:ascii="Arial" w:hAnsi="Arial" w:cs="Arial"/>
          <w:b/>
          <w:bCs/>
          <w:i/>
          <w:iCs/>
          <w:color w:val="000000"/>
          <w:sz w:val="22"/>
          <w:szCs w:val="22"/>
          <w:shd w:val="clear" w:color="auto" w:fill="FFFFFF"/>
        </w:rPr>
        <w:t xml:space="preserve"> </w:t>
      </w:r>
      <w:r>
        <w:rPr>
          <w:rFonts w:ascii="Arial" w:hAnsi="Arial" w:cs="Arial"/>
          <w:color w:val="000000"/>
          <w:sz w:val="22"/>
          <w:szCs w:val="22"/>
          <w:shd w:val="clear" w:color="auto" w:fill="FFFFFF"/>
        </w:rPr>
        <w:t>le Code général des collectivités territoriales et notamment son article L5211-4-2 modifié,</w:t>
      </w:r>
    </w:p>
    <w:p w:rsidR="00C36C10" w:rsidRDefault="00C36C10" w:rsidP="00C36C10">
      <w:pPr>
        <w:pStyle w:val="Standarduser"/>
        <w:spacing w:before="60"/>
        <w:jc w:val="both"/>
        <w:rPr>
          <w:rFonts w:ascii="Arial" w:hAnsi="Arial" w:cs="Arial"/>
          <w:b/>
          <w:bCs/>
          <w:color w:val="000000"/>
          <w:sz w:val="22"/>
          <w:szCs w:val="22"/>
          <w:shd w:val="clear" w:color="auto" w:fill="FFFFFF"/>
        </w:rPr>
      </w:pPr>
    </w:p>
    <w:p w:rsidR="00C36C10" w:rsidRDefault="00C36C10" w:rsidP="00C36C10">
      <w:pPr>
        <w:pStyle w:val="Standarduser"/>
        <w:spacing w:before="60"/>
        <w:jc w:val="both"/>
      </w:pPr>
      <w:r>
        <w:rPr>
          <w:rFonts w:ascii="Arial" w:hAnsi="Arial" w:cs="Arial"/>
          <w:b/>
          <w:bCs/>
          <w:color w:val="000000"/>
          <w:sz w:val="22"/>
          <w:szCs w:val="22"/>
          <w:shd w:val="clear" w:color="auto" w:fill="FFFFFF"/>
        </w:rPr>
        <w:t>Vu</w:t>
      </w:r>
      <w:r>
        <w:rPr>
          <w:rFonts w:ascii="Arial" w:hAnsi="Arial" w:cs="Arial"/>
          <w:color w:val="000000"/>
          <w:sz w:val="22"/>
          <w:szCs w:val="22"/>
          <w:shd w:val="clear" w:color="auto" w:fill="FFFFFF"/>
        </w:rPr>
        <w:t xml:space="preserve"> l’arrêté préfectoral n°2018-12-18-B3-001 en date du 18 décembre 2018 portant constatation des compétences de la Communauté Alès Agglomération au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janvier 2019,</w:t>
      </w:r>
    </w:p>
    <w:p w:rsidR="00C36C10" w:rsidRDefault="00C36C10" w:rsidP="00C36C10">
      <w:pPr>
        <w:pStyle w:val="Standarduser"/>
        <w:spacing w:before="60"/>
        <w:jc w:val="both"/>
        <w:rPr>
          <w:rFonts w:ascii="Arial" w:hAnsi="Arial" w:cs="Arial"/>
          <w:b/>
          <w:bCs/>
          <w:color w:val="000000"/>
          <w:sz w:val="22"/>
          <w:szCs w:val="22"/>
          <w:shd w:val="clear" w:color="auto" w:fill="FFFFFF"/>
        </w:rPr>
      </w:pPr>
    </w:p>
    <w:p w:rsidR="00C36C10" w:rsidRDefault="00C36C10" w:rsidP="00C36C10">
      <w:pPr>
        <w:pStyle w:val="Standarduser"/>
        <w:spacing w:before="60"/>
        <w:jc w:val="both"/>
      </w:pPr>
      <w:r>
        <w:rPr>
          <w:rFonts w:ascii="Arial" w:hAnsi="Arial" w:cs="Arial"/>
          <w:b/>
          <w:bCs/>
          <w:color w:val="000000"/>
          <w:sz w:val="22"/>
          <w:szCs w:val="22"/>
          <w:shd w:val="clear" w:color="auto" w:fill="FFFFFF"/>
        </w:rPr>
        <w:lastRenderedPageBreak/>
        <w:t xml:space="preserve">Vu </w:t>
      </w:r>
      <w:r>
        <w:rPr>
          <w:rFonts w:ascii="Arial" w:hAnsi="Arial" w:cs="Arial"/>
          <w:bCs/>
          <w:color w:val="000000"/>
          <w:sz w:val="22"/>
          <w:szCs w:val="22"/>
          <w:shd w:val="clear" w:color="auto" w:fill="FFFFFF"/>
        </w:rPr>
        <w:t>l’arrêté préfectoral n°</w:t>
      </w:r>
      <w:r>
        <w:rPr>
          <w:rFonts w:ascii="Arial" w:eastAsia="Arial Unicode MS" w:hAnsi="Arial" w:cs="Arial"/>
          <w:bCs/>
          <w:color w:val="000000"/>
          <w:sz w:val="22"/>
          <w:szCs w:val="22"/>
          <w:shd w:val="clear" w:color="auto" w:fill="FFFFFF"/>
          <w:lang w:bidi="ar-SA"/>
        </w:rPr>
        <w:t>30-2021-10-13-00110</w:t>
      </w:r>
      <w:r>
        <w:rPr>
          <w:rFonts w:ascii="Arial" w:hAnsi="Arial" w:cs="Arial"/>
          <w:bCs/>
          <w:color w:val="000000"/>
          <w:sz w:val="22"/>
          <w:szCs w:val="22"/>
          <w:shd w:val="clear" w:color="auto" w:fill="FFFFFF"/>
        </w:rPr>
        <w:t xml:space="preserve"> en date du </w:t>
      </w:r>
      <w:r>
        <w:rPr>
          <w:rFonts w:ascii="Arial" w:eastAsia="CalifornianFB," w:hAnsi="Arial" w:cs="Arial"/>
          <w:bCs/>
          <w:color w:val="000000"/>
          <w:sz w:val="22"/>
          <w:szCs w:val="22"/>
          <w:shd w:val="clear" w:color="auto" w:fill="FFFFFF"/>
          <w:lang w:bidi="ar-SA"/>
        </w:rPr>
        <w:t>13 octobre 2021</w:t>
      </w:r>
      <w:r>
        <w:rPr>
          <w:rFonts w:ascii="Arial" w:hAnsi="Arial" w:cs="Arial"/>
          <w:bCs/>
          <w:color w:val="000000"/>
          <w:sz w:val="22"/>
          <w:szCs w:val="22"/>
          <w:shd w:val="clear" w:color="auto" w:fill="FFFFFF"/>
        </w:rPr>
        <w:t xml:space="preserve"> portant modification des compétences de la Communauté Alès Agglomération et adoption de ses statuts,</w:t>
      </w:r>
    </w:p>
    <w:p w:rsidR="00C36C10" w:rsidRDefault="00C36C10" w:rsidP="00C36C10">
      <w:pPr>
        <w:pStyle w:val="Standarduser"/>
        <w:spacing w:before="60" w:line="240" w:lineRule="auto"/>
        <w:jc w:val="both"/>
        <w:rPr>
          <w:rFonts w:ascii="Arial" w:hAnsi="Arial" w:cs="Arial"/>
          <w:b/>
          <w:bCs/>
          <w:color w:val="000000"/>
          <w:sz w:val="22"/>
          <w:szCs w:val="22"/>
          <w:shd w:val="clear" w:color="auto" w:fill="FFFFFF"/>
        </w:rPr>
      </w:pPr>
    </w:p>
    <w:p w:rsidR="00C36C10" w:rsidRDefault="00C36C10" w:rsidP="00C36C10">
      <w:pPr>
        <w:pStyle w:val="Standarduser"/>
        <w:spacing w:before="60" w:line="240" w:lineRule="auto"/>
        <w:jc w:val="both"/>
      </w:pPr>
      <w:r>
        <w:rPr>
          <w:rFonts w:ascii="Arial" w:hAnsi="Arial" w:cs="Arial"/>
          <w:b/>
          <w:bCs/>
          <w:color w:val="000000"/>
          <w:sz w:val="22"/>
          <w:szCs w:val="22"/>
          <w:shd w:val="clear" w:color="auto" w:fill="FFFFFF"/>
        </w:rPr>
        <w:t>Vu</w:t>
      </w:r>
      <w:r>
        <w:rPr>
          <w:rFonts w:ascii="Arial" w:hAnsi="Arial" w:cs="Arial"/>
          <w:color w:val="000000"/>
          <w:sz w:val="22"/>
          <w:szCs w:val="22"/>
          <w:shd w:val="clear" w:color="auto" w:fill="FFFFFF"/>
        </w:rPr>
        <w:t xml:space="preserve"> la délibération C2021_06_27 du Conseil de Communauté de la Communauté Alès Agglomération en date du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juillet 2021 portant approbation des statuts de la Communauté Alès Agglomération au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w:t>
      </w:r>
      <w:bookmarkStart w:id="0" w:name="OBJ_PREFIX_DWT1218_com_zimbra_date"/>
      <w:bookmarkStart w:id="1" w:name="OBJ_PREFIX_DWT1247_com_zimbra_date"/>
      <w:bookmarkEnd w:id="0"/>
      <w:bookmarkEnd w:id="1"/>
      <w:r>
        <w:rPr>
          <w:rFonts w:ascii="Arial" w:hAnsi="Arial" w:cs="Arial"/>
          <w:color w:val="000000"/>
          <w:sz w:val="22"/>
          <w:szCs w:val="22"/>
          <w:shd w:val="clear" w:color="auto" w:fill="FFFFFF"/>
        </w:rPr>
        <w:t>janvier 2022 - Transfert de compétences au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w:t>
      </w:r>
      <w:bookmarkStart w:id="2" w:name="OBJ_PREFIX_DWT1219_com_zimbra_date"/>
      <w:bookmarkStart w:id="3" w:name="OBJ_PREFIX_DWT1248_com_zimbra_date"/>
      <w:bookmarkEnd w:id="2"/>
      <w:bookmarkEnd w:id="3"/>
      <w:r>
        <w:rPr>
          <w:rFonts w:ascii="Arial" w:hAnsi="Arial" w:cs="Arial"/>
          <w:color w:val="000000"/>
          <w:sz w:val="22"/>
          <w:szCs w:val="22"/>
          <w:shd w:val="clear" w:color="auto" w:fill="FFFFFF"/>
        </w:rPr>
        <w:t xml:space="preserve">janvier 2022 en matière      d’« action sociale d’intérêt communautaire », de « développement, mise en valeur et gestion d’équipements ou d’événements touristiques à portée communautaire », de « valorisation des espaces communautaires et du développement écologique » - Restitution des compétences « enseignement élémentaire et </w:t>
      </w:r>
      <w:proofErr w:type="spellStart"/>
      <w:r>
        <w:rPr>
          <w:rFonts w:ascii="Arial" w:hAnsi="Arial" w:cs="Arial"/>
          <w:color w:val="000000"/>
          <w:sz w:val="22"/>
          <w:szCs w:val="22"/>
          <w:shd w:val="clear" w:color="auto" w:fill="FFFFFF"/>
        </w:rPr>
        <w:t>pré-élementaire</w:t>
      </w:r>
      <w:proofErr w:type="spellEnd"/>
      <w:r>
        <w:rPr>
          <w:rFonts w:ascii="Arial" w:hAnsi="Arial" w:cs="Arial"/>
          <w:color w:val="000000"/>
          <w:sz w:val="22"/>
          <w:szCs w:val="22"/>
          <w:shd w:val="clear" w:color="auto" w:fill="FFFFFF"/>
        </w:rPr>
        <w:t xml:space="preserve"> public » et « restauration scolaire » au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w:t>
      </w:r>
      <w:bookmarkStart w:id="4" w:name="OBJ_PREFIX_DWT1220_com_zimbra_date"/>
      <w:bookmarkStart w:id="5" w:name="OBJ_PREFIX_DWT1249_com_zimbra_date"/>
      <w:bookmarkEnd w:id="4"/>
      <w:bookmarkEnd w:id="5"/>
      <w:r>
        <w:rPr>
          <w:rFonts w:ascii="Arial" w:hAnsi="Arial" w:cs="Arial"/>
          <w:color w:val="000000"/>
          <w:sz w:val="22"/>
          <w:szCs w:val="22"/>
          <w:shd w:val="clear" w:color="auto" w:fill="FFFFFF"/>
        </w:rPr>
        <w:t>janvier 2022,</w:t>
      </w:r>
    </w:p>
    <w:p w:rsidR="00C36C10" w:rsidRDefault="00C36C10" w:rsidP="00C36C10">
      <w:pPr>
        <w:pStyle w:val="Standarduser"/>
        <w:spacing w:before="60"/>
        <w:jc w:val="both"/>
        <w:rPr>
          <w:rFonts w:ascii="Arial" w:hAnsi="Arial" w:cs="Arial"/>
          <w:color w:val="000000"/>
          <w:sz w:val="22"/>
          <w:szCs w:val="22"/>
          <w:shd w:val="clear" w:color="auto" w:fill="FFFFFF"/>
        </w:rPr>
      </w:pPr>
    </w:p>
    <w:p w:rsidR="00C36C10" w:rsidRDefault="00C36C10" w:rsidP="00C36C10">
      <w:pPr>
        <w:pStyle w:val="Standarduser"/>
        <w:spacing w:before="60"/>
        <w:jc w:val="both"/>
      </w:pPr>
      <w:r>
        <w:rPr>
          <w:rFonts w:ascii="Arial" w:eastAsia="CalifornianFB," w:hAnsi="Arial" w:cs="Arial"/>
          <w:b/>
          <w:bCs/>
          <w:color w:val="000000"/>
          <w:sz w:val="22"/>
          <w:szCs w:val="22"/>
          <w:shd w:val="clear" w:color="auto" w:fill="FFFFFF"/>
        </w:rPr>
        <w:t>Considérant</w:t>
      </w:r>
      <w:r>
        <w:rPr>
          <w:rFonts w:ascii="Arial" w:eastAsia="CalifornianFB," w:hAnsi="Arial" w:cs="Arial"/>
          <w:color w:val="000000"/>
          <w:sz w:val="22"/>
          <w:szCs w:val="22"/>
          <w:shd w:val="clear" w:color="auto" w:fill="FFFFFF"/>
        </w:rPr>
        <w:t xml:space="preserve"> que l’article L5211-4-2 du </w:t>
      </w:r>
      <w:r>
        <w:rPr>
          <w:rFonts w:ascii="Arial" w:eastAsia="CalifornianFB," w:hAnsi="Arial" w:cs="Arial"/>
          <w:color w:val="000000"/>
          <w:sz w:val="22"/>
          <w:szCs w:val="22"/>
          <w:shd w:val="clear" w:color="auto" w:fill="FFFFFF"/>
          <w:lang w:bidi="ar-SA"/>
        </w:rPr>
        <w:t xml:space="preserve">Code général des collectivités territoriales </w:t>
      </w:r>
      <w:r>
        <w:rPr>
          <w:rFonts w:ascii="Arial" w:eastAsia="CalifornianFB," w:hAnsi="Arial" w:cs="Arial"/>
          <w:color w:val="000000"/>
          <w:sz w:val="22"/>
          <w:szCs w:val="22"/>
          <w:shd w:val="clear" w:color="auto" w:fill="FFFFFF"/>
        </w:rPr>
        <w:t>permet en dehors des compétences transférées, à un EPCI à fiscalité propre et une ou plusieurs communes membres de se doter de services communs,</w:t>
      </w:r>
    </w:p>
    <w:p w:rsidR="00C36C10" w:rsidRDefault="00C36C10" w:rsidP="00C36C10">
      <w:pPr>
        <w:pStyle w:val="Standarduser"/>
        <w:spacing w:before="60"/>
        <w:jc w:val="both"/>
        <w:rPr>
          <w:rFonts w:ascii="Arial" w:eastAsia="CalifornianFB," w:hAnsi="Arial" w:cs="Arial"/>
          <w:b/>
          <w:bCs/>
          <w:color w:val="000000"/>
          <w:sz w:val="22"/>
          <w:szCs w:val="22"/>
          <w:shd w:val="clear" w:color="auto" w:fill="FFFFFF"/>
        </w:rPr>
      </w:pPr>
    </w:p>
    <w:p w:rsidR="00C36C10" w:rsidRDefault="00C36C10" w:rsidP="00C36C10">
      <w:pPr>
        <w:pStyle w:val="Standarduser"/>
        <w:spacing w:before="60"/>
        <w:jc w:val="both"/>
      </w:pPr>
      <w:r>
        <w:rPr>
          <w:rFonts w:ascii="Arial" w:eastAsia="CalifornianFB," w:hAnsi="Arial" w:cs="Arial"/>
          <w:b/>
          <w:bCs/>
          <w:color w:val="000000"/>
          <w:sz w:val="22"/>
          <w:szCs w:val="22"/>
          <w:shd w:val="clear" w:color="auto" w:fill="FFFFFF"/>
        </w:rPr>
        <w:t>Considérant</w:t>
      </w:r>
      <w:r>
        <w:rPr>
          <w:rFonts w:ascii="Arial" w:eastAsia="CalifornianFB," w:hAnsi="Arial" w:cs="Arial"/>
          <w:color w:val="000000"/>
          <w:sz w:val="22"/>
          <w:szCs w:val="22"/>
          <w:shd w:val="clear" w:color="auto" w:fill="FFFFFF"/>
        </w:rPr>
        <w:t xml:space="preserve"> qu’au terme des échanges </w:t>
      </w:r>
      <w:r>
        <w:rPr>
          <w:rFonts w:ascii="Arial" w:eastAsia="Arial Unicode MS" w:hAnsi="Arial" w:cs="Arial"/>
          <w:color w:val="000000"/>
          <w:sz w:val="22"/>
          <w:szCs w:val="22"/>
          <w:shd w:val="clear" w:color="auto" w:fill="FFFFFF"/>
          <w:lang w:bidi="ar-SA"/>
        </w:rPr>
        <w:t>entre Alès Agglomération et les communes</w:t>
      </w:r>
      <w:r>
        <w:rPr>
          <w:rFonts w:ascii="Arial" w:eastAsia="CalifornianFB," w:hAnsi="Arial" w:cs="Arial"/>
          <w:color w:val="000000"/>
          <w:sz w:val="22"/>
          <w:szCs w:val="22"/>
          <w:shd w:val="clear" w:color="auto" w:fill="FFFFFF"/>
        </w:rPr>
        <w:t>, il est apparu nécessaire de prévoir plusieurs conditions d’adhésion permettant aux communes qui le souhaitent de bénéficier du soutien du service commun dans la gestion quotidienne des ressources humaines affecté</w:t>
      </w:r>
      <w:r w:rsidR="00A46AD0">
        <w:rPr>
          <w:rFonts w:ascii="Arial" w:eastAsia="CalifornianFB," w:hAnsi="Arial" w:cs="Arial"/>
          <w:color w:val="000000"/>
          <w:sz w:val="22"/>
          <w:szCs w:val="22"/>
          <w:shd w:val="clear" w:color="auto" w:fill="FFFFFF"/>
        </w:rPr>
        <w:t>e</w:t>
      </w:r>
      <w:r>
        <w:rPr>
          <w:rFonts w:ascii="Arial" w:eastAsia="CalifornianFB," w:hAnsi="Arial" w:cs="Arial"/>
          <w:color w:val="000000"/>
          <w:sz w:val="22"/>
          <w:szCs w:val="22"/>
          <w:shd w:val="clear" w:color="auto" w:fill="FFFFFF"/>
        </w:rPr>
        <w:t>s dans les écoles,</w:t>
      </w:r>
    </w:p>
    <w:p w:rsidR="00C36C10" w:rsidRDefault="00C36C10" w:rsidP="00C36C10">
      <w:pPr>
        <w:pStyle w:val="Standarduser"/>
        <w:spacing w:before="60"/>
        <w:jc w:val="both"/>
        <w:rPr>
          <w:rFonts w:ascii="Arial" w:eastAsia="CalifornianFB," w:hAnsi="Arial" w:cs="Arial"/>
          <w:b/>
          <w:bCs/>
          <w:color w:val="000000"/>
          <w:sz w:val="22"/>
          <w:szCs w:val="22"/>
          <w:shd w:val="clear" w:color="auto" w:fill="FFFFFF"/>
        </w:rPr>
      </w:pPr>
    </w:p>
    <w:p w:rsidR="00C36C10" w:rsidRDefault="00C36C10" w:rsidP="00C36C10">
      <w:pPr>
        <w:pStyle w:val="Standarduser"/>
        <w:spacing w:before="60"/>
        <w:jc w:val="both"/>
      </w:pPr>
      <w:r>
        <w:rPr>
          <w:rFonts w:ascii="Arial" w:eastAsia="CalifornianFB," w:hAnsi="Arial" w:cs="Arial"/>
          <w:b/>
          <w:bCs/>
          <w:color w:val="000000"/>
          <w:sz w:val="22"/>
          <w:szCs w:val="22"/>
          <w:shd w:val="clear" w:color="auto" w:fill="FFFFFF"/>
        </w:rPr>
        <w:t>Considérant</w:t>
      </w:r>
      <w:r>
        <w:rPr>
          <w:rFonts w:ascii="Arial" w:eastAsia="CalifornianFB," w:hAnsi="Arial" w:cs="Arial"/>
          <w:color w:val="000000"/>
          <w:sz w:val="22"/>
          <w:szCs w:val="22"/>
          <w:shd w:val="clear" w:color="auto" w:fill="FFFFFF"/>
        </w:rPr>
        <w:t xml:space="preserve"> que les charges relatives au fonctionnement de ce service commun seront réparties entre les différentes communes adhérentes en fonction de leur niveau d’adhésion et des prestations réalisées pour chacune d’entre elle,</w:t>
      </w:r>
    </w:p>
    <w:p w:rsidR="00C36C10" w:rsidRDefault="00C36C10" w:rsidP="00C36C10">
      <w:pPr>
        <w:pStyle w:val="Standarduser"/>
        <w:spacing w:before="60"/>
        <w:jc w:val="both"/>
        <w:rPr>
          <w:rFonts w:ascii="Arial" w:eastAsia="CalifornianFB," w:hAnsi="Arial" w:cs="Arial"/>
          <w:b/>
          <w:bCs/>
          <w:color w:val="000000"/>
          <w:sz w:val="22"/>
          <w:szCs w:val="22"/>
          <w:shd w:val="clear" w:color="auto" w:fill="FFFFFF"/>
        </w:rPr>
      </w:pPr>
    </w:p>
    <w:p w:rsidR="00C36C10" w:rsidRDefault="00C36C10" w:rsidP="00C36C10">
      <w:pPr>
        <w:pStyle w:val="Standarduser"/>
        <w:spacing w:before="60"/>
        <w:jc w:val="both"/>
      </w:pPr>
      <w:r>
        <w:rPr>
          <w:rFonts w:ascii="Arial" w:eastAsia="CalifornianFB," w:hAnsi="Arial" w:cs="Arial"/>
          <w:b/>
          <w:bCs/>
          <w:color w:val="000000"/>
          <w:sz w:val="22"/>
          <w:szCs w:val="22"/>
          <w:shd w:val="clear" w:color="auto" w:fill="FFFFFF"/>
        </w:rPr>
        <w:t>Considérant</w:t>
      </w:r>
      <w:r>
        <w:rPr>
          <w:rFonts w:ascii="Arial" w:eastAsia="CalifornianFB," w:hAnsi="Arial" w:cs="Arial"/>
          <w:color w:val="000000"/>
          <w:sz w:val="22"/>
          <w:szCs w:val="22"/>
          <w:shd w:val="clear" w:color="auto" w:fill="FFFFFF"/>
        </w:rPr>
        <w:t xml:space="preserve"> qu’enfin, eu égard aux éléments sus-évoqués, une convention d’adhésion au service commun sera signée avec Alès Agglomération afin de définir les modalités d’adhésion, les missions respectives de la Commune de Mialet et d’Alès Agglomération, la nature des prestations ainsi que les conditions financières d’adhésion,</w:t>
      </w:r>
    </w:p>
    <w:p w:rsidR="00C36C10" w:rsidRDefault="00C36C10" w:rsidP="00C36C10">
      <w:pPr>
        <w:pStyle w:val="Standarduser"/>
        <w:spacing w:line="240" w:lineRule="auto"/>
        <w:jc w:val="both"/>
        <w:rPr>
          <w:rFonts w:ascii="Arial" w:eastAsia="CalifornianFB," w:hAnsi="Arial" w:cs="Arial"/>
          <w:color w:val="000000"/>
          <w:sz w:val="22"/>
          <w:szCs w:val="22"/>
          <w:shd w:val="clear" w:color="auto" w:fill="FFFFFF"/>
        </w:rPr>
      </w:pPr>
    </w:p>
    <w:p w:rsidR="00C36C10" w:rsidRDefault="00C36C10" w:rsidP="00C36C10">
      <w:pPr>
        <w:pStyle w:val="Standarduser"/>
        <w:spacing w:line="240" w:lineRule="auto"/>
        <w:jc w:val="both"/>
        <w:rPr>
          <w:rFonts w:ascii="Arial" w:eastAsia="CalifornianFB," w:hAnsi="Arial" w:cs="Arial"/>
          <w:color w:val="000000"/>
          <w:sz w:val="22"/>
          <w:szCs w:val="22"/>
          <w:shd w:val="clear" w:color="auto" w:fill="FFFFFF"/>
        </w:rPr>
      </w:pPr>
    </w:p>
    <w:p w:rsidR="00C36C10" w:rsidRDefault="00C36C10" w:rsidP="00C36C10">
      <w:pPr>
        <w:pStyle w:val="NormalWeb"/>
        <w:spacing w:before="0" w:after="0" w:line="240" w:lineRule="auto"/>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APRÈS AVOIR DELIBÉRÉ ET PROCÉDÉ AU VOTE,</w:t>
      </w:r>
    </w:p>
    <w:p w:rsidR="00C36C10" w:rsidRDefault="00C36C10" w:rsidP="00C36C10">
      <w:pPr>
        <w:pStyle w:val="toto"/>
        <w:spacing w:line="240" w:lineRule="auto"/>
        <w:ind w:right="15"/>
        <w:jc w:val="both"/>
        <w:rPr>
          <w:rFonts w:ascii="Arial" w:hAnsi="Arial" w:cs="Arial"/>
          <w:b/>
          <w:bCs/>
          <w:color w:val="000000"/>
          <w:sz w:val="22"/>
          <w:szCs w:val="22"/>
          <w:shd w:val="clear" w:color="auto" w:fill="FFFFFF"/>
        </w:rPr>
      </w:pPr>
    </w:p>
    <w:p w:rsidR="00C36C10" w:rsidRDefault="00C36C10" w:rsidP="00C36C10">
      <w:pPr>
        <w:pStyle w:val="toto"/>
        <w:spacing w:line="240" w:lineRule="auto"/>
        <w:ind w:right="15"/>
        <w:jc w:val="both"/>
        <w:rPr>
          <w:rFonts w:ascii="Arial" w:hAnsi="Arial" w:cs="Arial"/>
          <w:color w:val="000000"/>
          <w:sz w:val="22"/>
          <w:szCs w:val="22"/>
          <w:shd w:val="clear" w:color="auto" w:fill="FFFFFF"/>
        </w:rPr>
      </w:pPr>
    </w:p>
    <w:p w:rsidR="00C36C10" w:rsidRDefault="00C36C10" w:rsidP="00C36C10">
      <w:pPr>
        <w:pStyle w:val="toto"/>
        <w:spacing w:line="240" w:lineRule="auto"/>
        <w:ind w:right="15"/>
        <w:jc w:val="center"/>
        <w:rPr>
          <w:rFonts w:ascii="Arial" w:eastAsia="Arial Unicode MS" w:hAnsi="Arial" w:cs="Arial"/>
          <w:b/>
          <w:bCs/>
          <w:color w:val="000000"/>
          <w:sz w:val="24"/>
          <w:shd w:val="clear" w:color="auto" w:fill="FFFFFF"/>
          <w:lang w:bidi="ar-SA"/>
        </w:rPr>
      </w:pPr>
      <w:r>
        <w:rPr>
          <w:rFonts w:ascii="Arial" w:eastAsia="Arial Unicode MS" w:hAnsi="Arial" w:cs="Arial"/>
          <w:b/>
          <w:bCs/>
          <w:color w:val="000000"/>
          <w:sz w:val="24"/>
          <w:shd w:val="clear" w:color="auto" w:fill="FFFFFF"/>
          <w:lang w:bidi="ar-SA"/>
        </w:rPr>
        <w:t>DECIDE</w:t>
      </w:r>
    </w:p>
    <w:p w:rsidR="00C36C10" w:rsidRDefault="00C36C10" w:rsidP="00C36C10">
      <w:pPr>
        <w:pStyle w:val="toto"/>
        <w:spacing w:line="240" w:lineRule="auto"/>
        <w:ind w:right="15"/>
        <w:jc w:val="both"/>
        <w:rPr>
          <w:rFonts w:ascii="Arial" w:eastAsia="Arial Unicode MS" w:hAnsi="Arial" w:cs="Arial"/>
          <w:b/>
          <w:bCs/>
          <w:color w:val="000000"/>
          <w:sz w:val="22"/>
          <w:szCs w:val="22"/>
          <w:shd w:val="clear" w:color="auto" w:fill="FFFFFF"/>
          <w:lang w:bidi="ar-SA"/>
        </w:rPr>
      </w:pPr>
    </w:p>
    <w:p w:rsidR="00C36C10" w:rsidRDefault="00C36C10" w:rsidP="00C36C10">
      <w:pPr>
        <w:pStyle w:val="toto"/>
        <w:spacing w:line="240" w:lineRule="auto"/>
        <w:ind w:right="15"/>
        <w:jc w:val="both"/>
        <w:rPr>
          <w:rFonts w:ascii="Arial" w:hAnsi="Arial" w:cs="Arial"/>
          <w:color w:val="000000"/>
          <w:sz w:val="22"/>
          <w:szCs w:val="22"/>
          <w:shd w:val="clear" w:color="auto" w:fill="FFFFFF"/>
        </w:rPr>
      </w:pPr>
    </w:p>
    <w:p w:rsidR="00C36C10" w:rsidRDefault="00C36C10" w:rsidP="00C36C10">
      <w:pPr>
        <w:pStyle w:val="toto"/>
        <w:spacing w:line="240" w:lineRule="auto"/>
        <w:ind w:right="15"/>
        <w:jc w:val="both"/>
      </w:pPr>
      <w:r>
        <w:rPr>
          <w:rFonts w:ascii="Arial" w:eastAsia="Arial Unicode MS" w:hAnsi="Arial" w:cs="Arial"/>
          <w:b/>
          <w:bCs/>
          <w:color w:val="000000"/>
          <w:sz w:val="22"/>
          <w:szCs w:val="22"/>
          <w:u w:val="single"/>
          <w:shd w:val="clear" w:color="auto" w:fill="FFFFFF"/>
          <w:lang w:bidi="ar-SA"/>
        </w:rPr>
        <w:t>ARTICLE 1</w:t>
      </w:r>
      <w:r>
        <w:rPr>
          <w:rFonts w:ascii="Arial" w:eastAsia="Arial Unicode MS" w:hAnsi="Arial" w:cs="Arial"/>
          <w:b/>
          <w:bCs/>
          <w:color w:val="000000"/>
          <w:sz w:val="22"/>
          <w:szCs w:val="22"/>
          <w:shd w:val="clear" w:color="auto" w:fill="FFFFFF"/>
          <w:lang w:bidi="ar-SA"/>
        </w:rPr>
        <w:t> :</w:t>
      </w:r>
    </w:p>
    <w:p w:rsidR="00C36C10" w:rsidRDefault="00C36C10" w:rsidP="00C36C10">
      <w:pPr>
        <w:pStyle w:val="toto"/>
        <w:spacing w:line="240" w:lineRule="auto"/>
        <w:ind w:right="15"/>
        <w:jc w:val="both"/>
        <w:rPr>
          <w:rFonts w:ascii="Arial" w:eastAsia="Arial Unicode MS" w:hAnsi="Arial" w:cs="Arial"/>
          <w:b/>
          <w:bCs/>
          <w:color w:val="000000"/>
          <w:sz w:val="22"/>
          <w:szCs w:val="22"/>
          <w:shd w:val="clear" w:color="auto" w:fill="FFFFFF"/>
          <w:lang w:bidi="ar-SA"/>
        </w:rPr>
      </w:pPr>
    </w:p>
    <w:p w:rsidR="00C36C10" w:rsidRDefault="00C36C10" w:rsidP="00C36C10">
      <w:pPr>
        <w:pStyle w:val="toto"/>
        <w:spacing w:line="240" w:lineRule="auto"/>
        <w:ind w:right="15"/>
        <w:jc w:val="both"/>
      </w:pPr>
      <w:r>
        <w:rPr>
          <w:rFonts w:ascii="Arial" w:eastAsia="Arial Unicode MS" w:hAnsi="Arial" w:cs="Arial"/>
          <w:color w:val="000000"/>
          <w:sz w:val="22"/>
          <w:szCs w:val="22"/>
          <w:shd w:val="clear" w:color="auto" w:fill="FFFFFF"/>
          <w:lang w:bidi="ar-SA"/>
        </w:rPr>
        <w:t>D’adhérer au service commun « personnel des écoles » de la Communauté Alès Agglomération  au 1</w:t>
      </w:r>
      <w:r>
        <w:rPr>
          <w:rFonts w:ascii="Arial" w:eastAsia="Arial Unicode MS" w:hAnsi="Arial" w:cs="Arial"/>
          <w:color w:val="000000"/>
          <w:sz w:val="22"/>
          <w:szCs w:val="22"/>
          <w:shd w:val="clear" w:color="auto" w:fill="FFFFFF"/>
          <w:vertAlign w:val="superscript"/>
          <w:lang w:bidi="ar-SA"/>
        </w:rPr>
        <w:t>er</w:t>
      </w:r>
      <w:r>
        <w:rPr>
          <w:rFonts w:ascii="Arial" w:eastAsia="Arial Unicode MS" w:hAnsi="Arial" w:cs="Arial"/>
          <w:color w:val="000000"/>
          <w:sz w:val="22"/>
          <w:szCs w:val="22"/>
          <w:shd w:val="clear" w:color="auto" w:fill="FFFFFF"/>
          <w:lang w:bidi="ar-SA"/>
        </w:rPr>
        <w:t xml:space="preserve"> janvier 2022 et de signer la convention d’adhésion.</w:t>
      </w:r>
    </w:p>
    <w:p w:rsidR="00C36C10" w:rsidRDefault="00C36C10" w:rsidP="00C36C10">
      <w:pPr>
        <w:pStyle w:val="toto"/>
        <w:spacing w:line="240" w:lineRule="auto"/>
        <w:ind w:right="15"/>
        <w:jc w:val="both"/>
        <w:rPr>
          <w:rFonts w:ascii="Arial" w:eastAsia="Arial Unicode MS" w:hAnsi="Arial" w:cs="Arial"/>
          <w:color w:val="000000"/>
          <w:sz w:val="22"/>
          <w:szCs w:val="22"/>
          <w:shd w:val="clear" w:color="auto" w:fill="FFFFFF"/>
          <w:lang w:bidi="ar-SA"/>
        </w:rPr>
      </w:pPr>
    </w:p>
    <w:p w:rsidR="00C36C10" w:rsidRDefault="00C36C10" w:rsidP="00C36C10">
      <w:pPr>
        <w:pStyle w:val="toto"/>
        <w:spacing w:line="240" w:lineRule="auto"/>
        <w:ind w:right="15"/>
        <w:jc w:val="both"/>
      </w:pPr>
      <w:r>
        <w:rPr>
          <w:rFonts w:ascii="Arial" w:eastAsia="Arial Unicode MS" w:hAnsi="Arial" w:cs="Arial"/>
          <w:b/>
          <w:bCs/>
          <w:color w:val="000000"/>
          <w:sz w:val="22"/>
          <w:szCs w:val="22"/>
          <w:u w:val="single"/>
          <w:shd w:val="clear" w:color="auto" w:fill="FFFFFF"/>
          <w:lang w:bidi="ar-SA"/>
        </w:rPr>
        <w:t>ARTICLE 1-1 : Objet et durée de la convention d’adhésion</w:t>
      </w:r>
    </w:p>
    <w:p w:rsidR="00C36C10" w:rsidRDefault="00C36C10" w:rsidP="00C36C10">
      <w:pPr>
        <w:pStyle w:val="toto"/>
        <w:spacing w:line="240" w:lineRule="auto"/>
        <w:ind w:right="15"/>
        <w:jc w:val="both"/>
        <w:rPr>
          <w:rFonts w:ascii="Arial" w:eastAsia="Arial Unicode MS" w:hAnsi="Arial" w:cs="Arial"/>
          <w:color w:val="000000"/>
          <w:sz w:val="22"/>
          <w:szCs w:val="22"/>
          <w:shd w:val="clear" w:color="auto" w:fill="FFFFFF"/>
          <w:lang w:bidi="ar-SA"/>
        </w:rPr>
      </w:pPr>
    </w:p>
    <w:p w:rsidR="00C36C10" w:rsidRDefault="00C36C10" w:rsidP="00C36C10">
      <w:pPr>
        <w:pStyle w:val="Standard"/>
        <w:jc w:val="both"/>
        <w:rPr>
          <w:rFonts w:ascii="Arial" w:hAnsi="Arial"/>
          <w:sz w:val="22"/>
          <w:szCs w:val="22"/>
        </w:rPr>
      </w:pPr>
      <w:r>
        <w:rPr>
          <w:rFonts w:ascii="Arial" w:hAnsi="Arial"/>
          <w:sz w:val="22"/>
          <w:szCs w:val="22"/>
        </w:rPr>
        <w:t>Le service commun propose 3 possibilités d’adhésion, toutes les communes adhérent obligatoirement à l’option A et peuvent adhérer aux options B ou C en fonction de leur choix.</w:t>
      </w:r>
    </w:p>
    <w:p w:rsidR="00C36C10" w:rsidRDefault="00C36C10" w:rsidP="00C36C10">
      <w:pPr>
        <w:pStyle w:val="Standard"/>
        <w:jc w:val="both"/>
        <w:rPr>
          <w:rFonts w:ascii="Arial" w:hAnsi="Arial"/>
          <w:shd w:val="clear" w:color="auto" w:fill="FFFF00"/>
        </w:rPr>
      </w:pPr>
    </w:p>
    <w:p w:rsidR="00C36C10" w:rsidRDefault="00C36C10" w:rsidP="00C36C10">
      <w:pPr>
        <w:pStyle w:val="Standarduser"/>
        <w:spacing w:line="240" w:lineRule="auto"/>
        <w:jc w:val="both"/>
      </w:pPr>
      <w:r>
        <w:rPr>
          <w:rFonts w:ascii="Arial" w:hAnsi="Arial" w:cs="Arial"/>
          <w:color w:val="000000"/>
          <w:sz w:val="22"/>
          <w:szCs w:val="22"/>
          <w:u w:val="single"/>
          <w:shd w:val="clear" w:color="auto" w:fill="FFFFFF"/>
        </w:rPr>
        <w:t>Option A (Adhésion obligatoire)</w:t>
      </w:r>
      <w:r>
        <w:rPr>
          <w:rFonts w:ascii="Arial" w:hAnsi="Arial" w:cs="Arial"/>
          <w:color w:val="000000"/>
          <w:sz w:val="22"/>
          <w:szCs w:val="22"/>
          <w:shd w:val="clear" w:color="auto" w:fill="FFFFFF"/>
        </w:rPr>
        <w:t> : gestion administrative du personnel affecté dans les écoles notamment en matière de carrières, de rémunérations, de recrutements, de mobilités, de gestion prévisionnelle des emplois et des compétences (GPEC), de reclassement, de formation, de temps de travail, de sécurité au travail, de Prévention Santé et Qualité de Vie au Travail (PSQVT) et de protection sociale.</w:t>
      </w:r>
    </w:p>
    <w:p w:rsidR="00C36C10" w:rsidRDefault="00C36C10" w:rsidP="00C36C10">
      <w:pPr>
        <w:pStyle w:val="Standarduser"/>
        <w:spacing w:line="240" w:lineRule="auto"/>
        <w:jc w:val="both"/>
        <w:rPr>
          <w:rFonts w:ascii="Arial" w:hAnsi="Arial" w:cs="Arial"/>
          <w:color w:val="000000"/>
          <w:sz w:val="22"/>
          <w:szCs w:val="22"/>
          <w:u w:val="single"/>
          <w:shd w:val="clear" w:color="auto" w:fill="FFFFFF"/>
        </w:rPr>
      </w:pPr>
    </w:p>
    <w:p w:rsidR="00C36C10" w:rsidRDefault="00C36C10" w:rsidP="00C36C10">
      <w:pPr>
        <w:pStyle w:val="Standarduser"/>
        <w:spacing w:line="240" w:lineRule="auto"/>
        <w:jc w:val="both"/>
      </w:pPr>
      <w:r>
        <w:rPr>
          <w:rFonts w:ascii="Arial" w:hAnsi="Arial" w:cs="Arial"/>
          <w:color w:val="000000"/>
          <w:sz w:val="22"/>
          <w:szCs w:val="22"/>
          <w:u w:val="single"/>
          <w:shd w:val="clear" w:color="auto" w:fill="FFFFFF"/>
        </w:rPr>
        <w:t>Option B</w:t>
      </w:r>
      <w:r>
        <w:rPr>
          <w:rFonts w:ascii="Arial" w:hAnsi="Arial" w:cs="Arial"/>
          <w:color w:val="000000"/>
          <w:sz w:val="22"/>
          <w:szCs w:val="22"/>
          <w:shd w:val="clear" w:color="auto" w:fill="FFFFFF"/>
        </w:rPr>
        <w:t xml:space="preserve"> : service support à savoir gestion opérationnelle de proximité du personnel des écoles notamment en matière de gestion des plannings, d’annualisation prévisionnelle et réelle en fin </w:t>
      </w:r>
      <w:r>
        <w:rPr>
          <w:rFonts w:ascii="Arial" w:hAnsi="Arial" w:cs="Arial"/>
          <w:color w:val="000000"/>
          <w:sz w:val="22"/>
          <w:szCs w:val="22"/>
        </w:rPr>
        <w:t>d’année ou de contrat, de contrôle des missions et des présences.</w:t>
      </w:r>
    </w:p>
    <w:p w:rsidR="00C36C10" w:rsidRDefault="00C36C10" w:rsidP="00C36C10">
      <w:pPr>
        <w:pStyle w:val="Standarduser"/>
        <w:spacing w:line="240" w:lineRule="auto"/>
        <w:rPr>
          <w:rFonts w:ascii="Arial" w:hAnsi="Arial" w:cs="Arial"/>
          <w:color w:val="000000"/>
          <w:sz w:val="22"/>
          <w:szCs w:val="22"/>
          <w:shd w:val="clear" w:color="auto" w:fill="FFFFFF"/>
        </w:rPr>
      </w:pPr>
    </w:p>
    <w:p w:rsidR="00C36C10" w:rsidRDefault="00C36C10" w:rsidP="00C36C10">
      <w:pPr>
        <w:pStyle w:val="Standarduser"/>
        <w:spacing w:line="240" w:lineRule="auto"/>
      </w:pPr>
      <w:r>
        <w:rPr>
          <w:rFonts w:ascii="Arial" w:hAnsi="Arial" w:cs="Arial"/>
          <w:color w:val="000000"/>
          <w:sz w:val="22"/>
          <w:szCs w:val="22"/>
          <w:u w:val="single"/>
        </w:rPr>
        <w:t>Option C</w:t>
      </w:r>
      <w:r>
        <w:rPr>
          <w:rFonts w:ascii="Arial" w:hAnsi="Arial" w:cs="Arial"/>
          <w:color w:val="000000"/>
          <w:sz w:val="22"/>
          <w:szCs w:val="22"/>
        </w:rPr>
        <w:t xml:space="preserve"> : pool de remplaçants</w:t>
      </w:r>
    </w:p>
    <w:p w:rsidR="00C36C10" w:rsidRDefault="00C36C10" w:rsidP="00C36C10">
      <w:pPr>
        <w:pStyle w:val="toto"/>
        <w:spacing w:line="240" w:lineRule="auto"/>
        <w:ind w:right="15"/>
        <w:jc w:val="both"/>
        <w:rPr>
          <w:rFonts w:ascii="Arial" w:hAnsi="Arial"/>
          <w:shd w:val="clear" w:color="auto" w:fill="FFFF00"/>
        </w:rPr>
      </w:pPr>
    </w:p>
    <w:p w:rsidR="00C36C10" w:rsidRDefault="00C36C10" w:rsidP="00C36C10">
      <w:pPr>
        <w:pStyle w:val="Standard"/>
        <w:jc w:val="both"/>
      </w:pPr>
      <w:r>
        <w:rPr>
          <w:rFonts w:ascii="Arial" w:hAnsi="Arial"/>
          <w:sz w:val="22"/>
          <w:szCs w:val="22"/>
        </w:rPr>
        <w:t xml:space="preserve">La Commune de Mialet déclare adhérer aux options suivantes : </w:t>
      </w:r>
      <w:r>
        <w:rPr>
          <w:rFonts w:ascii="Arial" w:hAnsi="Arial"/>
          <w:b/>
          <w:sz w:val="22"/>
          <w:szCs w:val="22"/>
        </w:rPr>
        <w:t>A, B.</w:t>
      </w:r>
    </w:p>
    <w:p w:rsidR="00C36C10" w:rsidRDefault="00C36C10" w:rsidP="00C36C10">
      <w:pPr>
        <w:pStyle w:val="Standarduser"/>
        <w:spacing w:line="240" w:lineRule="auto"/>
        <w:ind w:right="15"/>
        <w:jc w:val="both"/>
      </w:pPr>
      <w:r>
        <w:rPr>
          <w:rFonts w:ascii="Arial" w:hAnsi="Arial" w:cs="Arial"/>
          <w:color w:val="000000"/>
          <w:sz w:val="22"/>
          <w:szCs w:val="22"/>
          <w:shd w:val="clear" w:color="auto" w:fill="FFFFFF"/>
        </w:rPr>
        <w:t>La convention d’adhésion entrera en vigueur au 1</w:t>
      </w:r>
      <w:r>
        <w:rPr>
          <w:rFonts w:ascii="Arial" w:hAnsi="Arial" w:cs="Arial"/>
          <w:color w:val="000000"/>
          <w:sz w:val="22"/>
          <w:szCs w:val="22"/>
          <w:shd w:val="clear" w:color="auto" w:fill="FFFFFF"/>
          <w:vertAlign w:val="superscript"/>
        </w:rPr>
        <w:t>er</w:t>
      </w:r>
      <w:r>
        <w:rPr>
          <w:rFonts w:ascii="Arial" w:hAnsi="Arial" w:cs="Arial"/>
          <w:color w:val="000000"/>
          <w:sz w:val="22"/>
          <w:szCs w:val="22"/>
          <w:shd w:val="clear" w:color="auto" w:fill="FFFFFF"/>
        </w:rPr>
        <w:t xml:space="preserve"> janvier 2022 et prendra fin le 31 décembre 2026.</w:t>
      </w:r>
    </w:p>
    <w:p w:rsidR="00C36C10" w:rsidRDefault="00C36C10" w:rsidP="00C36C10">
      <w:pPr>
        <w:pStyle w:val="Standarduser"/>
        <w:spacing w:line="240" w:lineRule="auto"/>
        <w:ind w:right="15"/>
        <w:jc w:val="both"/>
        <w:rPr>
          <w:rFonts w:ascii="Arial" w:hAnsi="Arial" w:cs="Arial"/>
          <w:color w:val="000000"/>
          <w:sz w:val="22"/>
          <w:szCs w:val="22"/>
          <w:shd w:val="clear" w:color="auto" w:fill="FFFFFF"/>
        </w:rPr>
      </w:pPr>
    </w:p>
    <w:p w:rsidR="00C36C10" w:rsidRDefault="00C36C10" w:rsidP="00C36C10">
      <w:pPr>
        <w:pStyle w:val="Standarduser"/>
        <w:spacing w:line="240" w:lineRule="auto"/>
        <w:jc w:val="both"/>
      </w:pPr>
      <w:r>
        <w:rPr>
          <w:rFonts w:ascii="Arial" w:hAnsi="Arial" w:cs="Arial"/>
          <w:b/>
          <w:bCs/>
          <w:color w:val="000000"/>
          <w:sz w:val="22"/>
          <w:szCs w:val="22"/>
          <w:u w:val="single"/>
        </w:rPr>
        <w:t>ARTICLE 1-2 : Tarifs d’adhésion</w:t>
      </w:r>
    </w:p>
    <w:p w:rsidR="00C36C10" w:rsidRDefault="00C36C10" w:rsidP="00C36C10">
      <w:pPr>
        <w:pStyle w:val="Standarduser"/>
        <w:spacing w:line="240" w:lineRule="auto"/>
        <w:jc w:val="both"/>
        <w:rPr>
          <w:rFonts w:ascii="Arial" w:hAnsi="Arial" w:cs="Arial"/>
          <w:b/>
          <w:bCs/>
          <w:color w:val="000000"/>
          <w:sz w:val="22"/>
          <w:szCs w:val="22"/>
        </w:rPr>
      </w:pPr>
    </w:p>
    <w:p w:rsidR="00C36C10" w:rsidRDefault="00C36C10" w:rsidP="00C36C10">
      <w:pPr>
        <w:pStyle w:val="Standarduser"/>
        <w:spacing w:line="240" w:lineRule="auto"/>
        <w:jc w:val="both"/>
        <w:rPr>
          <w:rFonts w:ascii="Arial" w:hAnsi="Arial" w:cs="Arial"/>
          <w:color w:val="000000"/>
          <w:sz w:val="22"/>
          <w:szCs w:val="22"/>
        </w:rPr>
      </w:pPr>
      <w:r>
        <w:rPr>
          <w:rFonts w:ascii="Arial" w:hAnsi="Arial" w:cs="Arial"/>
          <w:color w:val="000000"/>
          <w:sz w:val="22"/>
          <w:szCs w:val="22"/>
        </w:rPr>
        <w:t>Le coût du service commun sera réparti entre l’ensemble des communes adhérentes. Chaque commune se verra impacter la masse salariale du personnel directement affecté dans la ou les écoles, les frais du service support (option B) et du pool de remplaçants (option C), ces derniers seront répartis entre les membres du service.</w:t>
      </w:r>
      <w:r w:rsidR="00D063B7" w:rsidRPr="00D063B7">
        <w:rPr>
          <w:rFonts w:ascii="Arial" w:hAnsi="Arial" w:cs="Arial"/>
          <w:color w:val="000000"/>
          <w:sz w:val="22"/>
          <w:szCs w:val="22"/>
          <w:shd w:val="clear" w:color="auto" w:fill="FFFFFF"/>
        </w:rPr>
        <w:t xml:space="preserve"> </w:t>
      </w:r>
      <w:r w:rsidR="00D063B7">
        <w:rPr>
          <w:rFonts w:ascii="Arial" w:hAnsi="Arial" w:cs="Arial"/>
          <w:color w:val="000000"/>
          <w:sz w:val="22"/>
          <w:szCs w:val="22"/>
          <w:shd w:val="clear" w:color="auto" w:fill="FFFFFF"/>
        </w:rPr>
        <w:t xml:space="preserve">Pour les regroupements pédagogiques Intercommunaux (RPI), la répartition du coût se fera sur la </w:t>
      </w:r>
      <w:r w:rsidR="00A46AD0">
        <w:rPr>
          <w:rFonts w:ascii="Arial" w:hAnsi="Arial" w:cs="Arial"/>
          <w:color w:val="000000"/>
          <w:sz w:val="22"/>
          <w:szCs w:val="22"/>
          <w:shd w:val="clear" w:color="auto" w:fill="FFFFFF"/>
        </w:rPr>
        <w:t>base du nombre d’élèves pondéré</w:t>
      </w:r>
      <w:r w:rsidR="00D063B7">
        <w:rPr>
          <w:rFonts w:ascii="Arial" w:hAnsi="Arial" w:cs="Arial"/>
          <w:color w:val="000000"/>
          <w:sz w:val="22"/>
          <w:szCs w:val="22"/>
          <w:shd w:val="clear" w:color="auto" w:fill="FFFFFF"/>
        </w:rPr>
        <w:t>.</w:t>
      </w:r>
    </w:p>
    <w:p w:rsidR="00C36C10" w:rsidRDefault="00C36C10" w:rsidP="00C36C10">
      <w:pPr>
        <w:pStyle w:val="Standarduser"/>
        <w:spacing w:line="240" w:lineRule="auto"/>
        <w:jc w:val="both"/>
        <w:rPr>
          <w:rFonts w:ascii="Arial" w:hAnsi="Arial" w:cs="Arial"/>
          <w:color w:val="000000"/>
          <w:sz w:val="22"/>
          <w:szCs w:val="22"/>
          <w:u w:val="single"/>
          <w:shd w:val="clear" w:color="auto" w:fill="FFFFFF"/>
        </w:rPr>
      </w:pPr>
    </w:p>
    <w:p w:rsidR="00C36C10" w:rsidRDefault="00C36C10" w:rsidP="00C36C10">
      <w:pPr>
        <w:pStyle w:val="Standarduser"/>
        <w:spacing w:line="240" w:lineRule="auto"/>
        <w:ind w:right="15"/>
        <w:jc w:val="both"/>
        <w:rPr>
          <w:rFonts w:ascii="Arial" w:hAnsi="Arial" w:cs="Arial"/>
          <w:b/>
          <w:bCs/>
          <w:color w:val="000000"/>
          <w:sz w:val="22"/>
          <w:szCs w:val="22"/>
          <w:u w:val="single"/>
          <w:shd w:val="clear" w:color="auto" w:fill="FFFFFF"/>
        </w:rPr>
      </w:pPr>
    </w:p>
    <w:p w:rsidR="00C36C10" w:rsidRDefault="00C36C10" w:rsidP="00C36C10">
      <w:pPr>
        <w:pStyle w:val="Standarduser"/>
        <w:spacing w:line="240" w:lineRule="auto"/>
        <w:jc w:val="both"/>
      </w:pPr>
      <w:r>
        <w:rPr>
          <w:rFonts w:ascii="Arial" w:hAnsi="Arial" w:cs="Arial"/>
          <w:b/>
          <w:bCs/>
          <w:color w:val="000000"/>
          <w:sz w:val="22"/>
          <w:szCs w:val="22"/>
          <w:u w:val="single"/>
        </w:rPr>
        <w:t>ARTICLE 2 :</w:t>
      </w:r>
    </w:p>
    <w:p w:rsidR="00C36C10" w:rsidRDefault="00C36C10" w:rsidP="00C36C10">
      <w:pPr>
        <w:pStyle w:val="Standarduser"/>
        <w:spacing w:line="240" w:lineRule="auto"/>
        <w:ind w:right="15"/>
        <w:jc w:val="both"/>
        <w:rPr>
          <w:rFonts w:ascii="Arial" w:hAnsi="Arial" w:cs="Arial"/>
          <w:b/>
          <w:bCs/>
          <w:color w:val="000000"/>
          <w:sz w:val="22"/>
          <w:szCs w:val="22"/>
          <w:u w:val="single"/>
          <w:shd w:val="clear" w:color="auto" w:fill="FFFFFF"/>
        </w:rPr>
      </w:pPr>
    </w:p>
    <w:p w:rsidR="00C36C10" w:rsidRDefault="00C36C10" w:rsidP="00C36C10">
      <w:pPr>
        <w:pStyle w:val="Standarduser"/>
        <w:spacing w:line="240" w:lineRule="auto"/>
        <w:ind w:right="1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D’autoriser Monsieur le Maire à signer la convention d’adhésion ainsi que tout document afférent en cours et à venir.</w:t>
      </w:r>
    </w:p>
    <w:p w:rsidR="00D063B7" w:rsidRDefault="00D063B7" w:rsidP="00475FC7">
      <w:pPr>
        <w:pStyle w:val="Standarduser"/>
        <w:jc w:val="both"/>
        <w:rPr>
          <w:rFonts w:ascii="Arial" w:hAnsi="Arial" w:cs="Arial"/>
          <w:b/>
          <w:color w:val="auto"/>
          <w:sz w:val="22"/>
          <w:szCs w:val="22"/>
        </w:rPr>
      </w:pPr>
    </w:p>
    <w:p w:rsidR="00475FC7" w:rsidRPr="00475FC7" w:rsidRDefault="00475FC7" w:rsidP="00475FC7">
      <w:pPr>
        <w:pStyle w:val="Standarduser"/>
        <w:jc w:val="both"/>
        <w:rPr>
          <w:rFonts w:ascii="Arial" w:hAnsi="Arial" w:cs="Arial"/>
          <w:b/>
          <w:color w:val="auto"/>
          <w:sz w:val="22"/>
          <w:szCs w:val="22"/>
        </w:rPr>
      </w:pPr>
      <w:r w:rsidRPr="00475FC7">
        <w:rPr>
          <w:rFonts w:ascii="Arial" w:hAnsi="Arial" w:cs="Arial"/>
          <w:b/>
          <w:color w:val="auto"/>
          <w:sz w:val="22"/>
          <w:szCs w:val="22"/>
        </w:rPr>
        <w:t>Adopté</w:t>
      </w:r>
      <w:r w:rsidR="008A7318">
        <w:rPr>
          <w:rFonts w:ascii="Arial" w:hAnsi="Arial" w:cs="Arial"/>
          <w:b/>
          <w:color w:val="auto"/>
          <w:sz w:val="22"/>
          <w:szCs w:val="22"/>
        </w:rPr>
        <w:t xml:space="preserve"> à l’unanimité</w:t>
      </w:r>
    </w:p>
    <w:p w:rsidR="00475FC7" w:rsidRPr="00475FC7" w:rsidRDefault="00475FC7" w:rsidP="00475FC7">
      <w:pPr>
        <w:pStyle w:val="Standarduser"/>
        <w:jc w:val="both"/>
        <w:rPr>
          <w:rFonts w:ascii="Arial" w:hAnsi="Arial" w:cs="Arial"/>
          <w:b/>
          <w:color w:val="auto"/>
          <w:sz w:val="22"/>
          <w:szCs w:val="22"/>
        </w:rPr>
      </w:pPr>
    </w:p>
    <w:p w:rsidR="0082759A" w:rsidRDefault="0082759A" w:rsidP="0082759A">
      <w:pPr>
        <w:pStyle w:val="Standard"/>
        <w:widowControl w:val="0"/>
        <w:tabs>
          <w:tab w:val="center" w:pos="4536"/>
          <w:tab w:val="right" w:pos="9072"/>
        </w:tabs>
        <w:jc w:val="center"/>
        <w:textAlignment w:val="auto"/>
        <w:rPr>
          <w:rFonts w:ascii="Arial" w:hAnsi="Arial"/>
          <w:b/>
          <w:bCs/>
          <w:color w:val="000000"/>
          <w:sz w:val="22"/>
          <w:szCs w:val="22"/>
          <w:shd w:val="clear" w:color="auto" w:fill="FFFFFF"/>
        </w:rPr>
      </w:pPr>
    </w:p>
    <w:p w:rsidR="00D063B7" w:rsidRPr="00D063B7" w:rsidRDefault="00D063B7" w:rsidP="00D063B7">
      <w:pPr>
        <w:spacing w:line="259" w:lineRule="auto"/>
        <w:rPr>
          <w:rFonts w:ascii="Times New Roman" w:hAnsi="Times New Roman" w:cs="Times New Roman"/>
          <w:b/>
          <w:sz w:val="24"/>
          <w:szCs w:val="24"/>
          <w:u w:val="single"/>
        </w:rPr>
      </w:pPr>
      <w:r w:rsidRPr="00D063B7">
        <w:rPr>
          <w:rFonts w:ascii="Times New Roman" w:hAnsi="Times New Roman" w:cs="Times New Roman"/>
          <w:b/>
          <w:sz w:val="24"/>
          <w:szCs w:val="24"/>
          <w:u w:val="single"/>
        </w:rPr>
        <w:t xml:space="preserve">DCM 2022/ </w:t>
      </w:r>
      <w:r w:rsidR="009E2D0D" w:rsidRPr="00D063B7">
        <w:rPr>
          <w:rFonts w:ascii="Times New Roman" w:hAnsi="Times New Roman" w:cs="Times New Roman"/>
          <w:b/>
          <w:sz w:val="24"/>
          <w:szCs w:val="24"/>
          <w:u w:val="single"/>
        </w:rPr>
        <w:t>02 :</w:t>
      </w:r>
      <w:r w:rsidRPr="00D063B7">
        <w:rPr>
          <w:rFonts w:ascii="Times New Roman" w:hAnsi="Times New Roman" w:cs="Times New Roman"/>
          <w:b/>
          <w:sz w:val="24"/>
          <w:szCs w:val="24"/>
          <w:u w:val="single"/>
        </w:rPr>
        <w:t xml:space="preserve"> Adhésion au service commun SIG d’Alès Agglomération</w:t>
      </w:r>
    </w:p>
    <w:p w:rsidR="00D063B7" w:rsidRPr="00D063B7" w:rsidRDefault="00D063B7" w:rsidP="00D063B7">
      <w:pPr>
        <w:spacing w:line="259" w:lineRule="auto"/>
        <w:jc w:val="both"/>
        <w:rPr>
          <w:rFonts w:ascii="Times New Roman" w:hAnsi="Times New Roman" w:cs="Times New Roman"/>
          <w:sz w:val="24"/>
          <w:szCs w:val="24"/>
        </w:rPr>
      </w:pPr>
      <w:r w:rsidRPr="00D063B7">
        <w:rPr>
          <w:rFonts w:ascii="Times New Roman" w:hAnsi="Times New Roman" w:cs="Times New Roman"/>
          <w:sz w:val="24"/>
          <w:szCs w:val="24"/>
        </w:rPr>
        <w:t>Attendu que la commune de Mialet adhère depuis le 1</w:t>
      </w:r>
      <w:r w:rsidRPr="00D063B7">
        <w:rPr>
          <w:rFonts w:ascii="Times New Roman" w:hAnsi="Times New Roman" w:cs="Times New Roman"/>
          <w:sz w:val="24"/>
          <w:szCs w:val="24"/>
          <w:vertAlign w:val="superscript"/>
        </w:rPr>
        <w:t>er</w:t>
      </w:r>
      <w:r w:rsidRPr="00D063B7">
        <w:rPr>
          <w:rFonts w:ascii="Times New Roman" w:hAnsi="Times New Roman" w:cs="Times New Roman"/>
          <w:sz w:val="24"/>
          <w:szCs w:val="24"/>
        </w:rPr>
        <w:t xml:space="preserve"> Jan</w:t>
      </w:r>
      <w:r w:rsidR="00B6096D">
        <w:rPr>
          <w:rFonts w:ascii="Times New Roman" w:hAnsi="Times New Roman" w:cs="Times New Roman"/>
          <w:sz w:val="24"/>
          <w:szCs w:val="24"/>
        </w:rPr>
        <w:t>vier 2017 au service Système d’I</w:t>
      </w:r>
      <w:bookmarkStart w:id="6" w:name="_GoBack"/>
      <w:bookmarkEnd w:id="6"/>
      <w:r w:rsidRPr="00D063B7">
        <w:rPr>
          <w:rFonts w:ascii="Times New Roman" w:hAnsi="Times New Roman" w:cs="Times New Roman"/>
          <w:sz w:val="24"/>
          <w:szCs w:val="24"/>
        </w:rPr>
        <w:t>nformation Géographique d’Alès Agglomération, lequel est un outil utilisé régulièrement par la collectivité.</w:t>
      </w:r>
    </w:p>
    <w:p w:rsidR="00D063B7" w:rsidRPr="00D063B7" w:rsidRDefault="009E2D0D" w:rsidP="00D063B7">
      <w:pPr>
        <w:spacing w:line="259" w:lineRule="auto"/>
        <w:jc w:val="both"/>
        <w:rPr>
          <w:rFonts w:ascii="Times New Roman" w:hAnsi="Times New Roman" w:cs="Times New Roman"/>
          <w:sz w:val="24"/>
          <w:szCs w:val="24"/>
        </w:rPr>
      </w:pPr>
      <w:r>
        <w:rPr>
          <w:rFonts w:ascii="Times New Roman" w:hAnsi="Times New Roman" w:cs="Times New Roman"/>
          <w:sz w:val="24"/>
          <w:szCs w:val="24"/>
        </w:rPr>
        <w:t>Le Maire propose au C</w:t>
      </w:r>
      <w:r w:rsidR="00D063B7" w:rsidRPr="00D063B7">
        <w:rPr>
          <w:rFonts w:ascii="Times New Roman" w:hAnsi="Times New Roman" w:cs="Times New Roman"/>
          <w:sz w:val="24"/>
          <w:szCs w:val="24"/>
        </w:rPr>
        <w:t>onseil Municipal de renouveler cette adhésion en signant une convention jusqu’au 31/12/2025, attendu que les prestations de bases sont toujours gratuites pour la commune de Mialet.</w:t>
      </w:r>
    </w:p>
    <w:p w:rsidR="00D063B7" w:rsidRPr="00D063B7" w:rsidRDefault="00D063B7" w:rsidP="00D063B7">
      <w:pPr>
        <w:spacing w:line="259" w:lineRule="auto"/>
        <w:jc w:val="both"/>
        <w:rPr>
          <w:rFonts w:ascii="Times New Roman" w:hAnsi="Times New Roman" w:cs="Times New Roman"/>
          <w:sz w:val="24"/>
          <w:szCs w:val="24"/>
        </w:rPr>
      </w:pPr>
      <w:r w:rsidRPr="00D063B7">
        <w:rPr>
          <w:rFonts w:ascii="Times New Roman" w:hAnsi="Times New Roman" w:cs="Times New Roman"/>
          <w:sz w:val="24"/>
          <w:szCs w:val="24"/>
        </w:rPr>
        <w:t>Ouï l’exposé de Monsieur le Maire, le Conseil Municipal décide de reconduire l’adhésion de la commune au service SIG Cévennes d’Alès Agglomération et autorise Monsieur le Maire à signer ladite convention.</w:t>
      </w:r>
    </w:p>
    <w:p w:rsidR="00F72BD7" w:rsidRPr="00F37D18" w:rsidRDefault="00F37D18" w:rsidP="00F72BD7">
      <w:pPr>
        <w:pStyle w:val="Standarduser"/>
        <w:jc w:val="both"/>
        <w:rPr>
          <w:rFonts w:ascii="Arial" w:hAnsi="Arial" w:cs="Arial"/>
          <w:b/>
          <w:color w:val="auto"/>
          <w:sz w:val="22"/>
          <w:szCs w:val="22"/>
        </w:rPr>
      </w:pPr>
      <w:r w:rsidRPr="00F37D18">
        <w:rPr>
          <w:rFonts w:ascii="Arial" w:hAnsi="Arial" w:cs="Arial"/>
          <w:b/>
          <w:color w:val="auto"/>
          <w:sz w:val="22"/>
          <w:szCs w:val="22"/>
        </w:rPr>
        <w:t>Adopté à l’unanimité</w:t>
      </w:r>
    </w:p>
    <w:p w:rsidR="00F72BD7" w:rsidRDefault="00F72BD7" w:rsidP="00F72BD7">
      <w:pPr>
        <w:shd w:val="clear" w:color="auto" w:fill="FFFFFF"/>
        <w:spacing w:after="0" w:line="240" w:lineRule="auto"/>
        <w:jc w:val="both"/>
        <w:rPr>
          <w:rFonts w:ascii="Calibri" w:eastAsia="Times New Roman" w:hAnsi="Calibri" w:cs="Calibri"/>
          <w:b/>
          <w:color w:val="212529"/>
          <w:u w:val="single"/>
          <w:lang w:eastAsia="fr-FR"/>
        </w:rPr>
      </w:pPr>
    </w:p>
    <w:p w:rsidR="00F72BD7" w:rsidRPr="00F72BD7" w:rsidRDefault="00F72BD7" w:rsidP="00F72BD7">
      <w:pPr>
        <w:shd w:val="clear" w:color="auto" w:fill="FFFFFF"/>
        <w:spacing w:after="0" w:line="240" w:lineRule="auto"/>
        <w:jc w:val="both"/>
        <w:rPr>
          <w:rFonts w:ascii="Times New Roman" w:eastAsia="Times New Roman" w:hAnsi="Times New Roman" w:cs="Times New Roman"/>
          <w:b/>
          <w:color w:val="212529"/>
          <w:sz w:val="24"/>
          <w:szCs w:val="24"/>
          <w:u w:val="single"/>
          <w:lang w:eastAsia="fr-FR"/>
        </w:rPr>
      </w:pPr>
      <w:r w:rsidRPr="00F72BD7">
        <w:rPr>
          <w:rFonts w:ascii="Times New Roman" w:eastAsia="Times New Roman" w:hAnsi="Times New Roman" w:cs="Times New Roman"/>
          <w:b/>
          <w:color w:val="212529"/>
          <w:sz w:val="24"/>
          <w:szCs w:val="24"/>
          <w:u w:val="single"/>
          <w:lang w:eastAsia="fr-FR"/>
        </w:rPr>
        <w:t>Protection Sociale Complémentaire –Débat en assemblée délibérante</w:t>
      </w:r>
    </w:p>
    <w:p w:rsidR="00F72BD7" w:rsidRPr="00F72BD7" w:rsidRDefault="00F72BD7" w:rsidP="00F72BD7">
      <w:pPr>
        <w:shd w:val="clear" w:color="auto" w:fill="FFFFFF"/>
        <w:spacing w:after="0" w:line="240" w:lineRule="auto"/>
        <w:jc w:val="both"/>
        <w:rPr>
          <w:rFonts w:ascii="Times New Roman" w:eastAsia="Times New Roman" w:hAnsi="Times New Roman" w:cs="Times New Roman"/>
          <w:b/>
          <w:color w:val="212529"/>
          <w:sz w:val="24"/>
          <w:szCs w:val="24"/>
          <w:u w:val="single"/>
          <w:lang w:eastAsia="fr-FR"/>
        </w:rPr>
      </w:pPr>
    </w:p>
    <w:p w:rsidR="00F72BD7" w:rsidRPr="00F72BD7" w:rsidRDefault="00F72BD7" w:rsidP="00F72BD7">
      <w:pPr>
        <w:shd w:val="clear" w:color="auto" w:fill="FFFFFF"/>
        <w:spacing w:after="0" w:line="240" w:lineRule="auto"/>
        <w:jc w:val="both"/>
        <w:rPr>
          <w:rFonts w:ascii="Times New Roman" w:eastAsia="Times New Roman" w:hAnsi="Times New Roman" w:cs="Times New Roman"/>
          <w:b/>
          <w:color w:val="212529"/>
          <w:sz w:val="24"/>
          <w:szCs w:val="24"/>
          <w:u w:val="single"/>
          <w:lang w:eastAsia="fr-FR"/>
        </w:rPr>
      </w:pPr>
      <w:r w:rsidRPr="00F72BD7">
        <w:rPr>
          <w:rFonts w:ascii="Times New Roman" w:eastAsia="Times New Roman" w:hAnsi="Times New Roman" w:cs="Times New Roman"/>
          <w:b/>
          <w:color w:val="212529"/>
          <w:sz w:val="24"/>
          <w:szCs w:val="24"/>
          <w:u w:val="single"/>
          <w:lang w:eastAsia="fr-FR"/>
        </w:rPr>
        <w:t>Préambule :</w:t>
      </w:r>
    </w:p>
    <w:p w:rsidR="00F72BD7" w:rsidRPr="00F72BD7" w:rsidRDefault="00F72BD7" w:rsidP="00F72BD7">
      <w:pPr>
        <w:shd w:val="clear" w:color="auto" w:fill="FFFFFF"/>
        <w:spacing w:after="0" w:line="240" w:lineRule="auto"/>
        <w:jc w:val="both"/>
        <w:rPr>
          <w:rFonts w:ascii="Times New Roman" w:eastAsia="Times New Roman" w:hAnsi="Times New Roman" w:cs="Times New Roman"/>
          <w:b/>
          <w:color w:val="212529"/>
          <w:sz w:val="24"/>
          <w:szCs w:val="24"/>
          <w:u w:val="single"/>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color w:val="212529"/>
          <w:sz w:val="24"/>
          <w:szCs w:val="24"/>
          <w:lang w:eastAsia="fr-FR"/>
        </w:rPr>
        <w:t xml:space="preserve">Depuis 2007, </w:t>
      </w:r>
      <w:r w:rsidRPr="00F72BD7">
        <w:rPr>
          <w:rFonts w:ascii="Times New Roman" w:eastAsia="Times New Roman" w:hAnsi="Times New Roman" w:cs="Times New Roman"/>
          <w:sz w:val="24"/>
          <w:szCs w:val="24"/>
          <w:lang w:eastAsia="fr-FR"/>
        </w:rPr>
        <w:t>dans le cadre de leur </w:t>
      </w:r>
      <w:r w:rsidRPr="00F72BD7">
        <w:rPr>
          <w:rFonts w:ascii="Times New Roman" w:eastAsia="Times New Roman" w:hAnsi="Times New Roman" w:cs="Times New Roman"/>
          <w:bCs/>
          <w:sz w:val="24"/>
          <w:szCs w:val="24"/>
          <w:lang w:eastAsia="fr-FR"/>
        </w:rPr>
        <w:t>politique d'accompagnement social à l’emploi, les</w:t>
      </w:r>
      <w:r w:rsidRPr="00F72BD7">
        <w:rPr>
          <w:rFonts w:ascii="Times New Roman" w:eastAsia="Times New Roman" w:hAnsi="Times New Roman" w:cs="Times New Roman"/>
          <w:sz w:val="24"/>
          <w:szCs w:val="24"/>
          <w:lang w:eastAsia="fr-FR"/>
        </w:rPr>
        <w:t xml:space="preserve"> collectivités locales et leurs établissements ont la possibilité de participer financièrement aux contrats souscrits par leurs agents en matière de santé et/ou de prévoyance, pour faciliter l’accès aux soins et couvrir la perte de rémunération en cas d’arrêt prolongé de travail lié à une maladie ou à un accident. </w:t>
      </w:r>
    </w:p>
    <w:p w:rsidR="00F72BD7" w:rsidRPr="00F72BD7" w:rsidRDefault="00F72BD7" w:rsidP="00F72BD7">
      <w:pPr>
        <w:spacing w:after="0" w:line="240" w:lineRule="auto"/>
        <w:ind w:right="-159"/>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ind w:right="-159"/>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Ce dispositif de protection sociale complémentaire permet actuellement aux employeurs publics de participer :</w:t>
      </w:r>
    </w:p>
    <w:p w:rsidR="00F72BD7" w:rsidRPr="00F72BD7" w:rsidRDefault="00F72BD7" w:rsidP="00F72BD7">
      <w:pPr>
        <w:spacing w:after="0" w:line="240" w:lineRule="auto"/>
        <w:ind w:right="-159"/>
        <w:jc w:val="both"/>
        <w:rPr>
          <w:rFonts w:ascii="Times New Roman" w:eastAsia="Times New Roman" w:hAnsi="Times New Roman" w:cs="Times New Roman"/>
          <w:sz w:val="24"/>
          <w:szCs w:val="24"/>
          <w:lang w:eastAsia="fr-FR"/>
        </w:rPr>
      </w:pPr>
    </w:p>
    <w:p w:rsidR="00F72BD7" w:rsidRPr="00F72BD7" w:rsidRDefault="00F72BD7" w:rsidP="00F72BD7">
      <w:pPr>
        <w:numPr>
          <w:ilvl w:val="0"/>
          <w:numId w:val="7"/>
        </w:numPr>
        <w:spacing w:after="0" w:line="240" w:lineRule="auto"/>
        <w:ind w:right="-159"/>
        <w:contextualSpacing/>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Soit au coût des contrats individuels souscrits directement par les agents dès lors que ceux-ci sont labellisés, c’est-à-dire référencés par des organismes accrédités,</w:t>
      </w:r>
    </w:p>
    <w:p w:rsidR="00F72BD7" w:rsidRPr="00F72BD7" w:rsidRDefault="00F72BD7" w:rsidP="00F72BD7">
      <w:pPr>
        <w:spacing w:after="0" w:line="240" w:lineRule="auto"/>
        <w:ind w:left="720" w:right="-159"/>
        <w:contextualSpacing/>
        <w:jc w:val="both"/>
        <w:rPr>
          <w:rFonts w:ascii="Times New Roman" w:eastAsia="Times New Roman" w:hAnsi="Times New Roman" w:cs="Times New Roman"/>
          <w:sz w:val="24"/>
          <w:szCs w:val="24"/>
          <w:lang w:eastAsia="fr-FR"/>
        </w:rPr>
      </w:pPr>
    </w:p>
    <w:p w:rsidR="00F72BD7" w:rsidRPr="00F72BD7" w:rsidRDefault="00F72BD7" w:rsidP="00F72BD7">
      <w:pPr>
        <w:numPr>
          <w:ilvl w:val="0"/>
          <w:numId w:val="7"/>
        </w:numPr>
        <w:spacing w:after="0" w:line="240" w:lineRule="auto"/>
        <w:ind w:right="-159"/>
        <w:contextualSpacing/>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 xml:space="preserve">Soit au coût des contrats souscrits par les employeurs eux-mêmes auprès de prestataires mutualistes, dans le cadre de </w:t>
      </w:r>
      <w:r w:rsidRPr="00F72BD7">
        <w:rPr>
          <w:rFonts w:ascii="Times New Roman" w:eastAsia="Times New Roman" w:hAnsi="Times New Roman" w:cs="Times New Roman"/>
          <w:b/>
          <w:sz w:val="24"/>
          <w:szCs w:val="24"/>
          <w:lang w:eastAsia="fr-FR"/>
        </w:rPr>
        <w:t xml:space="preserve">conventions dite de participation </w:t>
      </w:r>
      <w:r w:rsidRPr="00F72BD7">
        <w:rPr>
          <w:rFonts w:ascii="Times New Roman" w:eastAsia="Times New Roman" w:hAnsi="Times New Roman" w:cs="Times New Roman"/>
          <w:sz w:val="24"/>
          <w:szCs w:val="24"/>
          <w:lang w:eastAsia="fr-FR"/>
        </w:rPr>
        <w:t>signée</w:t>
      </w:r>
      <w:r w:rsidR="00A46AD0">
        <w:rPr>
          <w:rFonts w:ascii="Times New Roman" w:eastAsia="Times New Roman" w:hAnsi="Times New Roman" w:cs="Times New Roman"/>
          <w:sz w:val="24"/>
          <w:szCs w:val="24"/>
          <w:lang w:eastAsia="fr-FR"/>
        </w:rPr>
        <w:t>s</w:t>
      </w:r>
      <w:r w:rsidRPr="00F72BD7">
        <w:rPr>
          <w:rFonts w:ascii="Times New Roman" w:eastAsia="Times New Roman" w:hAnsi="Times New Roman" w:cs="Times New Roman"/>
          <w:b/>
          <w:sz w:val="24"/>
          <w:szCs w:val="24"/>
          <w:lang w:eastAsia="fr-FR"/>
        </w:rPr>
        <w:t xml:space="preserve"> </w:t>
      </w:r>
      <w:r w:rsidRPr="00F72BD7">
        <w:rPr>
          <w:rFonts w:ascii="Times New Roman" w:eastAsia="Times New Roman" w:hAnsi="Times New Roman" w:cs="Times New Roman"/>
          <w:sz w:val="24"/>
          <w:szCs w:val="24"/>
          <w:lang w:eastAsia="fr-FR"/>
        </w:rPr>
        <w:t>après une mise en concurrence afin de sélectionner une offre répondant aux besoins propres de leurs agents. Cette procédure peut être conduite par la collectivité elle-même ou être confiée au Centre de gestion agissant de manière groupée pour toutes les collectivités intéressées.</w:t>
      </w:r>
    </w:p>
    <w:p w:rsidR="00F72BD7" w:rsidRPr="00F72BD7" w:rsidRDefault="00F72BD7" w:rsidP="00F72BD7">
      <w:pPr>
        <w:shd w:val="clear" w:color="auto" w:fill="FFFFFF"/>
        <w:spacing w:after="0" w:line="240" w:lineRule="auto"/>
        <w:jc w:val="both"/>
        <w:rPr>
          <w:rFonts w:ascii="Times New Roman" w:eastAsia="Times New Roman" w:hAnsi="Times New Roman" w:cs="Times New Roman"/>
          <w:b/>
          <w:color w:val="212529"/>
          <w:sz w:val="24"/>
          <w:szCs w:val="24"/>
          <w:u w:val="single"/>
          <w:lang w:eastAsia="fr-FR"/>
        </w:rPr>
      </w:pPr>
    </w:p>
    <w:p w:rsidR="00F72BD7" w:rsidRPr="00F72BD7" w:rsidRDefault="00F72BD7" w:rsidP="00F72BD7">
      <w:pPr>
        <w:numPr>
          <w:ilvl w:val="0"/>
          <w:numId w:val="6"/>
        </w:numPr>
        <w:shd w:val="clear" w:color="auto" w:fill="FFFFFF"/>
        <w:spacing w:after="0" w:line="240" w:lineRule="auto"/>
        <w:ind w:left="0" w:firstLine="0"/>
        <w:jc w:val="both"/>
        <w:rPr>
          <w:rFonts w:ascii="Times New Roman" w:eastAsia="Times New Roman" w:hAnsi="Times New Roman" w:cs="Times New Roman"/>
          <w:color w:val="222222"/>
          <w:spacing w:val="3"/>
          <w:sz w:val="24"/>
          <w:szCs w:val="24"/>
          <w:lang w:eastAsia="fr-FR"/>
        </w:rPr>
      </w:pPr>
      <w:r w:rsidRPr="00F72BD7">
        <w:rPr>
          <w:rFonts w:ascii="Times New Roman" w:eastAsia="Times New Roman" w:hAnsi="Times New Roman" w:cs="Times New Roman"/>
          <w:color w:val="212529"/>
          <w:sz w:val="24"/>
          <w:szCs w:val="24"/>
          <w:lang w:eastAsia="fr-FR"/>
        </w:rPr>
        <w:t>Pour leur part, depuis le 1</w:t>
      </w:r>
      <w:r w:rsidRPr="00F72BD7">
        <w:rPr>
          <w:rFonts w:ascii="Times New Roman" w:eastAsia="Times New Roman" w:hAnsi="Times New Roman" w:cs="Times New Roman"/>
          <w:color w:val="212529"/>
          <w:sz w:val="24"/>
          <w:szCs w:val="24"/>
          <w:vertAlign w:val="superscript"/>
          <w:lang w:eastAsia="fr-FR"/>
        </w:rPr>
        <w:t>er</w:t>
      </w:r>
      <w:r w:rsidRPr="00F72BD7">
        <w:rPr>
          <w:rFonts w:ascii="Times New Roman" w:eastAsia="Times New Roman" w:hAnsi="Times New Roman" w:cs="Times New Roman"/>
          <w:color w:val="212529"/>
          <w:sz w:val="24"/>
          <w:szCs w:val="24"/>
          <w:lang w:eastAsia="fr-FR"/>
        </w:rPr>
        <w:t xml:space="preserve"> janvier 2016, les employeurs du secteur privé ont l’obligation de proposer une couverture complémentaire de santé collective à l'ensemble de leurs salariés, avec une obligation de financement au minimum de 50% de la cotisation. Les salariés, quant à eux, ont en principe l’obligation d’adhérer à la mutuelle collective.</w:t>
      </w:r>
    </w:p>
    <w:p w:rsidR="00F72BD7" w:rsidRPr="00F72BD7" w:rsidRDefault="00F72BD7" w:rsidP="00F72BD7">
      <w:pPr>
        <w:spacing w:after="0" w:line="240" w:lineRule="auto"/>
        <w:jc w:val="both"/>
        <w:rPr>
          <w:rFonts w:ascii="Times New Roman" w:eastAsia="Times New Roman" w:hAnsi="Times New Roman" w:cs="Times New Roman"/>
          <w:color w:val="212529"/>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color w:val="212529"/>
          <w:sz w:val="24"/>
          <w:szCs w:val="24"/>
          <w:lang w:eastAsia="fr-FR"/>
        </w:rPr>
      </w:pPr>
      <w:r w:rsidRPr="00F72BD7">
        <w:rPr>
          <w:rFonts w:ascii="Times New Roman" w:eastAsia="Times New Roman" w:hAnsi="Times New Roman" w:cs="Times New Roman"/>
          <w:color w:val="212529"/>
          <w:sz w:val="24"/>
          <w:szCs w:val="24"/>
          <w:lang w:eastAsia="fr-FR"/>
        </w:rPr>
        <w:t>Dans le but d’harmoniser</w:t>
      </w:r>
      <w:r w:rsidRPr="00F72BD7">
        <w:rPr>
          <w:rFonts w:ascii="Times New Roman" w:eastAsia="Times New Roman" w:hAnsi="Times New Roman" w:cs="Times New Roman"/>
          <w:sz w:val="24"/>
          <w:szCs w:val="24"/>
          <w:lang w:eastAsia="fr-FR"/>
        </w:rPr>
        <w:t xml:space="preserve"> les pratiques et les droits entre la fonction publique et les entreprises privées, </w:t>
      </w:r>
      <w:r w:rsidRPr="00F72BD7">
        <w:rPr>
          <w:rFonts w:ascii="Times New Roman" w:eastAsia="Times New Roman" w:hAnsi="Times New Roman" w:cs="Times New Roman"/>
          <w:color w:val="212529"/>
          <w:sz w:val="24"/>
          <w:szCs w:val="24"/>
          <w:lang w:eastAsia="fr-FR"/>
        </w:rPr>
        <w:t xml:space="preserve">le législateur a souhaité engager une réforme de la protection sociale complémentaire  à travers la </w:t>
      </w:r>
      <w:hyperlink r:id="rId5" w:history="1">
        <w:r w:rsidRPr="00F72BD7">
          <w:rPr>
            <w:rFonts w:ascii="Times New Roman" w:eastAsia="Times New Roman" w:hAnsi="Times New Roman" w:cs="Times New Roman"/>
            <w:color w:val="212529"/>
            <w:sz w:val="24"/>
            <w:szCs w:val="24"/>
            <w:lang w:eastAsia="fr-FR"/>
          </w:rPr>
          <w:t>loi du 6 août 2019 de transformation de la fonction publique</w:t>
        </w:r>
      </w:hyperlink>
      <w:r w:rsidRPr="00F72BD7">
        <w:rPr>
          <w:rFonts w:ascii="Times New Roman" w:eastAsia="Times New Roman" w:hAnsi="Times New Roman" w:cs="Times New Roman"/>
          <w:color w:val="212529"/>
          <w:sz w:val="24"/>
          <w:szCs w:val="24"/>
          <w:lang w:eastAsia="fr-FR"/>
        </w:rPr>
        <w:t>.</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b/>
          <w:sz w:val="24"/>
          <w:szCs w:val="24"/>
          <w:u w:val="single"/>
          <w:lang w:eastAsia="fr-FR"/>
        </w:rPr>
      </w:pPr>
      <w:r w:rsidRPr="00F72BD7">
        <w:rPr>
          <w:rFonts w:ascii="Times New Roman" w:eastAsia="Times New Roman" w:hAnsi="Times New Roman" w:cs="Times New Roman"/>
          <w:b/>
          <w:sz w:val="24"/>
          <w:szCs w:val="24"/>
          <w:u w:val="single"/>
          <w:lang w:eastAsia="fr-FR"/>
        </w:rPr>
        <w:t xml:space="preserve">Les nouvelles obligations en matière de protection sociale complémentaire : </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color w:val="212529"/>
          <w:sz w:val="24"/>
          <w:szCs w:val="24"/>
          <w:lang w:eastAsia="fr-FR"/>
        </w:rPr>
      </w:pPr>
      <w:r w:rsidRPr="00F72BD7">
        <w:rPr>
          <w:rFonts w:ascii="Times New Roman" w:eastAsia="Times New Roman" w:hAnsi="Times New Roman" w:cs="Times New Roman"/>
          <w:sz w:val="24"/>
          <w:szCs w:val="24"/>
          <w:lang w:eastAsia="fr-FR"/>
        </w:rPr>
        <w:t>Prise en application de cette loi, l’ordonnance n°2021-175 du 17 février 2021 redéfinit</w:t>
      </w:r>
      <w:r w:rsidRPr="00F72BD7">
        <w:rPr>
          <w:rFonts w:ascii="Times New Roman" w:eastAsia="Times New Roman" w:hAnsi="Times New Roman" w:cs="Times New Roman"/>
          <w:color w:val="212529"/>
          <w:sz w:val="24"/>
          <w:szCs w:val="24"/>
          <w:lang w:eastAsia="fr-FR"/>
        </w:rPr>
        <w:t xml:space="preserve"> la participation des employeurs publics au financement des garanties de protection sociale complémentaire de </w:t>
      </w:r>
      <w:r w:rsidRPr="00F72BD7">
        <w:rPr>
          <w:rFonts w:ascii="Times New Roman" w:eastAsia="Times New Roman" w:hAnsi="Times New Roman" w:cs="Times New Roman"/>
          <w:sz w:val="24"/>
          <w:szCs w:val="24"/>
          <w:lang w:eastAsia="fr-FR"/>
        </w:rPr>
        <w:t>leurs agents fonctionnaires et contractuels de droit public.</w:t>
      </w:r>
    </w:p>
    <w:p w:rsidR="00F72BD7" w:rsidRPr="00F72BD7" w:rsidRDefault="00F72BD7" w:rsidP="00F72BD7">
      <w:pPr>
        <w:spacing w:after="0" w:line="240" w:lineRule="auto"/>
        <w:jc w:val="both"/>
        <w:rPr>
          <w:rFonts w:ascii="Times New Roman" w:eastAsia="Times New Roman" w:hAnsi="Times New Roman" w:cs="Times New Roman"/>
          <w:color w:val="212529"/>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color w:val="212529"/>
          <w:sz w:val="24"/>
          <w:szCs w:val="24"/>
          <w:lang w:eastAsia="fr-FR"/>
        </w:rPr>
        <w:t xml:space="preserve">Dans l’attente des </w:t>
      </w:r>
      <w:r w:rsidRPr="00F72BD7">
        <w:rPr>
          <w:rFonts w:ascii="Times New Roman" w:eastAsia="Times New Roman" w:hAnsi="Times New Roman" w:cs="Times New Roman"/>
          <w:sz w:val="24"/>
          <w:szCs w:val="24"/>
          <w:lang w:eastAsia="fr-FR"/>
        </w:rPr>
        <w:t>décrets d’application qui devraient paraître d’ici la fin de l’année, un certain nombre de disposition</w:t>
      </w:r>
      <w:r w:rsidR="00A46AD0">
        <w:rPr>
          <w:rFonts w:ascii="Times New Roman" w:eastAsia="Times New Roman" w:hAnsi="Times New Roman" w:cs="Times New Roman"/>
          <w:sz w:val="24"/>
          <w:szCs w:val="24"/>
          <w:lang w:eastAsia="fr-FR"/>
        </w:rPr>
        <w:t>s</w:t>
      </w:r>
      <w:r w:rsidRPr="00F72BD7">
        <w:rPr>
          <w:rFonts w:ascii="Times New Roman" w:eastAsia="Times New Roman" w:hAnsi="Times New Roman" w:cs="Times New Roman"/>
          <w:sz w:val="24"/>
          <w:szCs w:val="24"/>
          <w:lang w:eastAsia="fr-FR"/>
        </w:rPr>
        <w:t xml:space="preserve"> sont d’ores et déjà connues.</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 xml:space="preserve">Ainsi, la </w:t>
      </w:r>
      <w:r w:rsidRPr="00F72BD7">
        <w:rPr>
          <w:rFonts w:ascii="Times New Roman" w:eastAsia="Times New Roman" w:hAnsi="Times New Roman" w:cs="Times New Roman"/>
          <w:b/>
          <w:sz w:val="24"/>
          <w:szCs w:val="24"/>
          <w:lang w:eastAsia="fr-FR"/>
        </w:rPr>
        <w:t>participation financière des employeurs publics, jusqu’à présent facultative, deviendra obligatoire</w:t>
      </w:r>
      <w:r w:rsidRPr="00F72BD7">
        <w:rPr>
          <w:rFonts w:ascii="Times New Roman" w:eastAsia="Times New Roman" w:hAnsi="Times New Roman" w:cs="Times New Roman"/>
          <w:sz w:val="24"/>
          <w:szCs w:val="24"/>
          <w:lang w:eastAsia="fr-FR"/>
        </w:rPr>
        <w:t xml:space="preserve"> au :</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numPr>
          <w:ilvl w:val="0"/>
          <w:numId w:val="7"/>
        </w:numPr>
        <w:spacing w:after="0" w:line="240" w:lineRule="auto"/>
        <w:contextualSpacing/>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1</w:t>
      </w:r>
      <w:r w:rsidRPr="00F72BD7">
        <w:rPr>
          <w:rFonts w:ascii="Times New Roman" w:eastAsia="Times New Roman" w:hAnsi="Times New Roman" w:cs="Times New Roman"/>
          <w:sz w:val="24"/>
          <w:szCs w:val="24"/>
          <w:vertAlign w:val="superscript"/>
          <w:lang w:eastAsia="fr-FR"/>
        </w:rPr>
        <w:t>er</w:t>
      </w:r>
      <w:r w:rsidRPr="00F72BD7">
        <w:rPr>
          <w:rFonts w:ascii="Times New Roman" w:eastAsia="Times New Roman" w:hAnsi="Times New Roman" w:cs="Times New Roman"/>
          <w:sz w:val="24"/>
          <w:szCs w:val="24"/>
          <w:lang w:eastAsia="fr-FR"/>
        </w:rPr>
        <w:t xml:space="preserve"> janvier 2025 pour les contrats de prévoyance souscrits par la voie de la labellisation ou de la convention de participation. L’aide de l’employeur sera au minimum de 20% d’un montant de référence précisé par décret,</w:t>
      </w:r>
    </w:p>
    <w:p w:rsidR="00F72BD7" w:rsidRPr="00F72BD7" w:rsidRDefault="00F72BD7" w:rsidP="00F72BD7">
      <w:pPr>
        <w:numPr>
          <w:ilvl w:val="0"/>
          <w:numId w:val="7"/>
        </w:numPr>
        <w:spacing w:after="0" w:line="240" w:lineRule="auto"/>
        <w:contextualSpacing/>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1</w:t>
      </w:r>
      <w:r w:rsidRPr="00F72BD7">
        <w:rPr>
          <w:rFonts w:ascii="Times New Roman" w:eastAsia="Times New Roman" w:hAnsi="Times New Roman" w:cs="Times New Roman"/>
          <w:sz w:val="24"/>
          <w:szCs w:val="24"/>
          <w:vertAlign w:val="superscript"/>
          <w:lang w:eastAsia="fr-FR"/>
        </w:rPr>
        <w:t>er</w:t>
      </w:r>
      <w:r w:rsidRPr="00F72BD7">
        <w:rPr>
          <w:rFonts w:ascii="Times New Roman" w:eastAsia="Times New Roman" w:hAnsi="Times New Roman" w:cs="Times New Roman"/>
          <w:sz w:val="24"/>
          <w:szCs w:val="24"/>
          <w:lang w:eastAsia="fr-FR"/>
        </w:rPr>
        <w:t xml:space="preserve"> janvier 2026 pour les contrats de santé souscrits par la voie de la labellisation ou de la convention de participation. L’aide de l’employeur sera alors de 50% minimum d’un montant de référence précisé par décret. </w:t>
      </w:r>
    </w:p>
    <w:p w:rsidR="00F72BD7" w:rsidRPr="00F72BD7" w:rsidRDefault="00F72BD7" w:rsidP="00F72BD7">
      <w:pPr>
        <w:spacing w:after="0" w:line="240" w:lineRule="auto"/>
        <w:jc w:val="both"/>
        <w:rPr>
          <w:rFonts w:ascii="Times New Roman" w:eastAsia="Calibri" w:hAnsi="Times New Roman" w:cs="Times New Roman"/>
          <w:sz w:val="24"/>
          <w:szCs w:val="24"/>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 xml:space="preserve">Pour la mise en œuvre de cette réforme au niveau local, l’ordonnance prévoit que les collectivités et leurs établissements organisent, au sein de leurs assemblées délibérantes, un </w:t>
      </w:r>
      <w:r w:rsidRPr="00F72BD7">
        <w:rPr>
          <w:rFonts w:ascii="Times New Roman" w:eastAsia="Times New Roman" w:hAnsi="Times New Roman" w:cs="Times New Roman"/>
          <w:b/>
          <w:sz w:val="24"/>
          <w:szCs w:val="24"/>
          <w:lang w:eastAsia="fr-FR"/>
        </w:rPr>
        <w:t>débat sur la protection sociale complémentaire</w:t>
      </w:r>
      <w:r w:rsidRPr="00F72BD7">
        <w:rPr>
          <w:rFonts w:ascii="Times New Roman" w:eastAsia="Times New Roman" w:hAnsi="Times New Roman" w:cs="Times New Roman"/>
          <w:sz w:val="24"/>
          <w:szCs w:val="24"/>
          <w:lang w:eastAsia="fr-FR"/>
        </w:rPr>
        <w:t xml:space="preserve"> dans un délai d'un an à compter de la publication de l'ordonnance, soit avant le </w:t>
      </w:r>
      <w:r w:rsidRPr="00F72BD7">
        <w:rPr>
          <w:rFonts w:ascii="Times New Roman" w:eastAsia="Times New Roman" w:hAnsi="Times New Roman" w:cs="Times New Roman"/>
          <w:sz w:val="24"/>
          <w:szCs w:val="24"/>
          <w:u w:val="single"/>
          <w:lang w:eastAsia="fr-FR"/>
        </w:rPr>
        <w:t>18 février 2022</w:t>
      </w:r>
      <w:r w:rsidRPr="00F72BD7">
        <w:rPr>
          <w:rFonts w:ascii="Times New Roman" w:eastAsia="Times New Roman" w:hAnsi="Times New Roman" w:cs="Times New Roman"/>
          <w:sz w:val="24"/>
          <w:szCs w:val="24"/>
          <w:lang w:eastAsia="fr-FR"/>
        </w:rPr>
        <w:t xml:space="preserve"> puis, régulièrement, dans un délai de 6 mois à la suite du renouvellement général de ces assemblées.</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b/>
          <w:sz w:val="24"/>
          <w:szCs w:val="24"/>
          <w:u w:val="single"/>
          <w:lang w:eastAsia="fr-FR"/>
        </w:rPr>
      </w:pPr>
      <w:r w:rsidRPr="00F72BD7">
        <w:rPr>
          <w:rFonts w:ascii="Times New Roman" w:eastAsia="Times New Roman" w:hAnsi="Times New Roman" w:cs="Times New Roman"/>
          <w:b/>
          <w:sz w:val="24"/>
          <w:szCs w:val="24"/>
          <w:u w:val="single"/>
          <w:lang w:eastAsia="fr-FR"/>
        </w:rPr>
        <w:t>Les enjeux du dispositif de protection sociale complémentaire :</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Pour le salarié, la protection sociale complémentaire représente un enjeu important compte tenu notamment de l’allongement de la durée des carrières et des problèmes financiers et sociaux que peuvent engendrer des arrêts de travail prolongés et/ou répétés. Dans bien des cas, le placement en demi-traitement ou le recours à des soins coûteux, entraîne des difficultés de tout ordre et parfois des drames humains. L’objectif de la réforme est donc bien de tendre vers une couverture totale des agents de la fonction publique territoriale, à l’instar des salariés du privé aujourd’hui.</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Pour les employeurs territoriaux, il s’agit d’une véritable opportunité de valoriser leur politique de gestion des ressources humaines. En prenant soin de leurs agents, les collectivités créent une dynamique positive et accroissent l’attractivité des emplois qu’elles ont à pourvoir. In fine, l’objectif est de garantir la qualité de service aux habitants de leur territoire.</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t xml:space="preserve">Cette protection sociale vient compléter les dispositifs de prévention des risques au travail, de gestion prévisionnelle des emplois et des compétences existants et concoure à limiter la progression de l’absentéisme. </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r w:rsidRPr="00F72BD7">
        <w:rPr>
          <w:rFonts w:ascii="Times New Roman" w:eastAsia="Times New Roman" w:hAnsi="Times New Roman" w:cs="Times New Roman"/>
          <w:sz w:val="24"/>
          <w:szCs w:val="24"/>
          <w:lang w:eastAsia="fr-FR"/>
        </w:rPr>
        <w:lastRenderedPageBreak/>
        <w:t>Selon un baromètre IFOP pour la Mutuelle Nationale Territoriale (MNT) de décembre 2020, la couverture des agents est la suivante :</w:t>
      </w:r>
    </w:p>
    <w:p w:rsidR="00F72BD7" w:rsidRPr="00F72BD7" w:rsidRDefault="00F72BD7" w:rsidP="00F72BD7">
      <w:pPr>
        <w:spacing w:after="0" w:line="240" w:lineRule="auto"/>
        <w:jc w:val="both"/>
        <w:rPr>
          <w:rFonts w:ascii="Times New Roman" w:eastAsia="Times New Roman" w:hAnsi="Times New Roman" w:cs="Times New Roman"/>
          <w:sz w:val="24"/>
          <w:szCs w:val="24"/>
          <w:lang w:eastAsia="fr-FR"/>
        </w:rPr>
      </w:pPr>
    </w:p>
    <w:p w:rsidR="00F72BD7" w:rsidRPr="00F72BD7" w:rsidRDefault="00F72BD7" w:rsidP="00F72BD7">
      <w:pPr>
        <w:numPr>
          <w:ilvl w:val="0"/>
          <w:numId w:val="8"/>
        </w:numPr>
        <w:spacing w:after="0" w:line="240" w:lineRule="auto"/>
        <w:contextualSpacing/>
        <w:jc w:val="both"/>
        <w:rPr>
          <w:rFonts w:ascii="Calibri" w:eastAsia="Times New Roman" w:hAnsi="Calibri" w:cs="Calibri"/>
          <w:lang w:eastAsia="fr-FR"/>
        </w:rPr>
      </w:pPr>
      <w:r w:rsidRPr="00F72BD7">
        <w:rPr>
          <w:rFonts w:ascii="Calibri" w:eastAsia="Times New Roman" w:hAnsi="Calibri" w:cs="Calibri"/>
          <w:lang w:eastAsia="fr-FR"/>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p>
    <w:p w:rsidR="00F72BD7" w:rsidRPr="00F72BD7" w:rsidRDefault="00F72BD7" w:rsidP="00F72BD7">
      <w:pPr>
        <w:spacing w:after="0" w:line="240" w:lineRule="auto"/>
        <w:ind w:left="709"/>
        <w:contextualSpacing/>
        <w:jc w:val="both"/>
        <w:rPr>
          <w:rFonts w:ascii="Calibri" w:eastAsia="Times New Roman" w:hAnsi="Calibri" w:cs="Calibri"/>
          <w:lang w:eastAsia="fr-FR"/>
        </w:rPr>
      </w:pPr>
    </w:p>
    <w:p w:rsidR="00F72BD7" w:rsidRPr="00F72BD7" w:rsidRDefault="00F72BD7" w:rsidP="00F72BD7">
      <w:pPr>
        <w:numPr>
          <w:ilvl w:val="0"/>
          <w:numId w:val="8"/>
        </w:numPr>
        <w:spacing w:after="0" w:line="240" w:lineRule="auto"/>
        <w:contextualSpacing/>
        <w:jc w:val="both"/>
        <w:rPr>
          <w:rFonts w:ascii="Calibri" w:eastAsia="Times New Roman" w:hAnsi="Calibri" w:cs="Calibri"/>
          <w:lang w:eastAsia="fr-FR"/>
        </w:rPr>
      </w:pPr>
      <w:r w:rsidRPr="00F72BD7">
        <w:rPr>
          <w:rFonts w:ascii="Calibri" w:eastAsia="Times New Roman" w:hAnsi="Calibri" w:cs="Calibri"/>
          <w:lang w:eastAsia="fr-FR"/>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p>
    <w:p w:rsidR="00F72BD7" w:rsidRPr="00F72BD7" w:rsidRDefault="00F72BD7" w:rsidP="00F72BD7">
      <w:pPr>
        <w:spacing w:after="0" w:line="240" w:lineRule="auto"/>
        <w:jc w:val="both"/>
        <w:rPr>
          <w:rFonts w:ascii="Calibri" w:eastAsia="Times New Roman" w:hAnsi="Calibri" w:cs="Calibri"/>
          <w:lang w:eastAsia="fr-FR"/>
        </w:rPr>
      </w:pPr>
    </w:p>
    <w:p w:rsidR="00F72BD7" w:rsidRPr="00F72BD7" w:rsidRDefault="00F72BD7" w:rsidP="00F72BD7">
      <w:pPr>
        <w:spacing w:after="0" w:line="240" w:lineRule="auto"/>
        <w:jc w:val="both"/>
        <w:rPr>
          <w:rFonts w:ascii="Calibri" w:eastAsia="Times New Roman" w:hAnsi="Calibri" w:cs="Calibri"/>
          <w:lang w:eastAsia="fr-FR"/>
        </w:rPr>
      </w:pPr>
      <w:r w:rsidRPr="00F72BD7">
        <w:rPr>
          <w:rFonts w:ascii="Calibri" w:eastAsia="Times New Roman" w:hAnsi="Calibri" w:cs="Calibri"/>
          <w:b/>
          <w:lang w:eastAsia="fr-FR"/>
        </w:rPr>
        <w:t xml:space="preserve"> </w:t>
      </w:r>
      <w:r w:rsidRPr="00F72BD7">
        <w:rPr>
          <w:rFonts w:ascii="Calibri" w:eastAsia="Times New Roman" w:hAnsi="Calibri" w:cs="Calibri"/>
          <w:lang w:eastAsia="fr-FR"/>
        </w:rPr>
        <w:t>S’agissant de la</w:t>
      </w:r>
      <w:r w:rsidRPr="00F72BD7">
        <w:rPr>
          <w:rFonts w:ascii="Calibri" w:eastAsia="Times New Roman" w:hAnsi="Calibri" w:cs="Calibri"/>
          <w:b/>
          <w:lang w:eastAsia="fr-FR"/>
        </w:rPr>
        <w:t xml:space="preserve"> « prévoyance » </w:t>
      </w:r>
      <w:r w:rsidRPr="00F72BD7">
        <w:rPr>
          <w:rFonts w:ascii="Calibri" w:eastAsia="Times New Roman" w:hAnsi="Calibri" w:cs="Calibri"/>
          <w:lang w:eastAsia="fr-FR"/>
        </w:rPr>
        <w:t>ou « </w:t>
      </w:r>
      <w:r w:rsidRPr="00F72BD7">
        <w:rPr>
          <w:rFonts w:ascii="Calibri" w:eastAsia="Times New Roman" w:hAnsi="Calibri" w:cs="Calibri"/>
          <w:b/>
          <w:lang w:eastAsia="fr-FR"/>
        </w:rPr>
        <w:t>garantie maintien de salaire</w:t>
      </w:r>
      <w:r w:rsidRPr="00F72BD7">
        <w:rPr>
          <w:rFonts w:ascii="Calibri" w:eastAsia="Times New Roman" w:hAnsi="Calibri" w:cs="Calibri"/>
          <w:lang w:eastAsia="fr-FR"/>
        </w:rPr>
        <w:t xml:space="preserve"> », celle-ci permet aux agents de se couvrir contre les aléas de la vie </w:t>
      </w:r>
      <w:r w:rsidRPr="00F72BD7">
        <w:rPr>
          <w:rFonts w:ascii="Calibri" w:eastAsia="Times New Roman" w:hAnsi="Calibri" w:cs="Calibri"/>
          <w:i/>
          <w:lang w:eastAsia="fr-FR"/>
        </w:rPr>
        <w:t>(maladie, invalidité, accident non professionnel, …)</w:t>
      </w:r>
      <w:r w:rsidRPr="00F72BD7">
        <w:rPr>
          <w:rFonts w:ascii="Calibri" w:eastAsia="Times New Roman" w:hAnsi="Calibri" w:cs="Calibri"/>
          <w:lang w:eastAsia="fr-FR"/>
        </w:rPr>
        <w:t xml:space="preserve"> en leur assurant un maintien de rémunération et/ou de leur régime indemnitaire en cas d’arrêt de travail prolongé. Il est rappelé qu’au-delà de trois mois d’arrêt pour maladie ordinaire, l’agent concerné perd la moitié de son salaire et, au-delà de douze mois, la totalité.</w:t>
      </w:r>
    </w:p>
    <w:p w:rsidR="00F72BD7" w:rsidRPr="00F72BD7" w:rsidRDefault="00F72BD7" w:rsidP="00F72BD7">
      <w:pPr>
        <w:spacing w:after="0" w:line="240" w:lineRule="auto"/>
        <w:jc w:val="both"/>
        <w:rPr>
          <w:rFonts w:ascii="Calibri" w:eastAsia="Times New Roman" w:hAnsi="Calibri" w:cs="Calibri"/>
          <w:lang w:eastAsia="fr-FR"/>
        </w:rPr>
      </w:pPr>
      <w:r w:rsidRPr="00F72BD7">
        <w:rPr>
          <w:rFonts w:ascii="Calibri" w:eastAsia="Times New Roman" w:hAnsi="Calibri" w:cs="Calibri"/>
          <w:lang w:eastAsia="fr-FR"/>
        </w:rPr>
        <w:t>La couverture des risques en matière de « prévoyance » concerne :</w:t>
      </w:r>
    </w:p>
    <w:p w:rsidR="00F72BD7" w:rsidRPr="00F72BD7" w:rsidRDefault="00F72BD7" w:rsidP="00F72BD7">
      <w:pPr>
        <w:numPr>
          <w:ilvl w:val="0"/>
          <w:numId w:val="6"/>
        </w:numPr>
        <w:spacing w:after="0" w:line="259" w:lineRule="auto"/>
        <w:contextualSpacing/>
        <w:jc w:val="both"/>
        <w:rPr>
          <w:rFonts w:ascii="Calibri" w:eastAsia="Times New Roman" w:hAnsi="Calibri" w:cs="Calibri"/>
          <w:lang w:eastAsia="fr-FR"/>
        </w:rPr>
      </w:pPr>
      <w:r w:rsidRPr="00F72BD7">
        <w:rPr>
          <w:rFonts w:ascii="Calibri" w:eastAsia="Times New Roman" w:hAnsi="Calibri" w:cs="Calibri"/>
          <w:lang w:eastAsia="fr-FR"/>
        </w:rPr>
        <w:t xml:space="preserve">L’incapacité de travail : maintien de rémunération pendant la période de demi-traitement pour maladie, </w:t>
      </w:r>
    </w:p>
    <w:p w:rsidR="00F72BD7" w:rsidRPr="00F72BD7" w:rsidRDefault="00F72BD7" w:rsidP="00F72BD7">
      <w:pPr>
        <w:numPr>
          <w:ilvl w:val="0"/>
          <w:numId w:val="6"/>
        </w:numPr>
        <w:spacing w:after="0" w:line="259" w:lineRule="auto"/>
        <w:contextualSpacing/>
        <w:jc w:val="both"/>
        <w:rPr>
          <w:rFonts w:ascii="Calibri" w:eastAsia="Times New Roman" w:hAnsi="Calibri" w:cs="Calibri"/>
          <w:lang w:eastAsia="fr-FR"/>
        </w:rPr>
      </w:pPr>
      <w:r w:rsidRPr="00F72BD7">
        <w:rPr>
          <w:rFonts w:ascii="Calibri" w:eastAsia="Times New Roman" w:hAnsi="Calibri" w:cs="Calibri"/>
          <w:lang w:eastAsia="fr-FR"/>
        </w:rPr>
        <w:t xml:space="preserve">L’invalidité : maintien de rémunération pendant la période allant de la reconnaissance d’invalidité jusqu’à l’âge légal de départ à la retraite, </w:t>
      </w:r>
    </w:p>
    <w:p w:rsidR="00F72BD7" w:rsidRPr="00F72BD7" w:rsidRDefault="00F72BD7" w:rsidP="00F72BD7">
      <w:pPr>
        <w:numPr>
          <w:ilvl w:val="0"/>
          <w:numId w:val="6"/>
        </w:numPr>
        <w:spacing w:after="0" w:line="259" w:lineRule="auto"/>
        <w:contextualSpacing/>
        <w:jc w:val="both"/>
        <w:rPr>
          <w:rFonts w:ascii="Calibri" w:eastAsia="Times New Roman" w:hAnsi="Calibri" w:cs="Calibri"/>
          <w:lang w:eastAsia="fr-FR"/>
        </w:rPr>
      </w:pPr>
      <w:r w:rsidRPr="00F72BD7">
        <w:rPr>
          <w:rFonts w:ascii="Calibri" w:eastAsia="Times New Roman" w:hAnsi="Calibri" w:cs="Calibri"/>
          <w:lang w:eastAsia="fr-FR"/>
        </w:rPr>
        <w:t>L’inaptitude : poursuite de l’indemnisation après l’invalidité, par un complément de retraite sous forme de capital afin de compenser la perte de retraite due à l’invalidité, à partir de l’âge légal de départ à la retraite,</w:t>
      </w:r>
    </w:p>
    <w:p w:rsidR="00F72BD7" w:rsidRPr="00F72BD7" w:rsidRDefault="00F72BD7" w:rsidP="00F72BD7">
      <w:pPr>
        <w:numPr>
          <w:ilvl w:val="0"/>
          <w:numId w:val="6"/>
        </w:numPr>
        <w:spacing w:after="0" w:line="259" w:lineRule="auto"/>
        <w:contextualSpacing/>
        <w:jc w:val="both"/>
        <w:rPr>
          <w:rFonts w:ascii="Calibri" w:eastAsia="Times New Roman" w:hAnsi="Calibri" w:cs="Calibri"/>
          <w:lang w:eastAsia="fr-FR"/>
        </w:rPr>
      </w:pPr>
      <w:r w:rsidRPr="00F72BD7">
        <w:rPr>
          <w:rFonts w:ascii="Calibri" w:eastAsia="Times New Roman" w:hAnsi="Calibri" w:cs="Calibri"/>
          <w:lang w:eastAsia="fr-FR"/>
        </w:rPr>
        <w:t>Le décès : indemnisation correspondant à 100% de la rémunération indiciaire annuelle brute en cas de décès en activité.</w:t>
      </w:r>
    </w:p>
    <w:p w:rsidR="00374122" w:rsidRDefault="00374122" w:rsidP="00F72BD7">
      <w:pPr>
        <w:jc w:val="both"/>
        <w:rPr>
          <w:rFonts w:ascii="Calibri" w:hAnsi="Calibri" w:cs="Calibri"/>
          <w:b/>
          <w:u w:val="single"/>
        </w:rPr>
      </w:pPr>
    </w:p>
    <w:p w:rsidR="00F72BD7" w:rsidRPr="00E44A35" w:rsidRDefault="00F72BD7" w:rsidP="00F72BD7">
      <w:pPr>
        <w:jc w:val="both"/>
        <w:rPr>
          <w:rFonts w:ascii="Calibri" w:hAnsi="Calibri" w:cs="Calibri"/>
          <w:b/>
          <w:u w:val="single"/>
        </w:rPr>
      </w:pPr>
      <w:r w:rsidRPr="00E44A35">
        <w:rPr>
          <w:rFonts w:ascii="Calibri" w:hAnsi="Calibri" w:cs="Calibri"/>
          <w:b/>
          <w:u w:val="single"/>
        </w:rPr>
        <w:t xml:space="preserve">Le(s) dispositif(s) existants au sein de la collectivité </w:t>
      </w:r>
      <w:r>
        <w:rPr>
          <w:rFonts w:ascii="Calibri" w:hAnsi="Calibri" w:cs="Calibri"/>
          <w:b/>
          <w:u w:val="single"/>
        </w:rPr>
        <w:t xml:space="preserve">de Mialet </w:t>
      </w:r>
      <w:r w:rsidRPr="00E44A35">
        <w:rPr>
          <w:rFonts w:ascii="Calibri" w:hAnsi="Calibri" w:cs="Calibri"/>
          <w:b/>
          <w:u w:val="single"/>
        </w:rPr>
        <w:t xml:space="preserve">et les perspectives d’évolution : </w:t>
      </w:r>
    </w:p>
    <w:p w:rsidR="00F72BD7" w:rsidRPr="00E44A35" w:rsidRDefault="00F72BD7" w:rsidP="00F72BD7">
      <w:pPr>
        <w:pStyle w:val="Default"/>
        <w:rPr>
          <w:b/>
          <w:bCs/>
          <w:sz w:val="22"/>
          <w:szCs w:val="22"/>
        </w:rPr>
      </w:pPr>
      <w:r w:rsidRPr="00E44A35">
        <w:rPr>
          <w:b/>
          <w:bCs/>
          <w:sz w:val="22"/>
          <w:szCs w:val="22"/>
        </w:rPr>
        <w:t xml:space="preserve"> </w:t>
      </w:r>
    </w:p>
    <w:p w:rsidR="00F72BD7" w:rsidRDefault="00F72BD7" w:rsidP="00F72BD7">
      <w:pPr>
        <w:jc w:val="both"/>
      </w:pPr>
      <w:r>
        <w:t>Depuis le 1</w:t>
      </w:r>
      <w:r w:rsidRPr="00631546">
        <w:rPr>
          <w:vertAlign w:val="superscript"/>
        </w:rPr>
        <w:t>er</w:t>
      </w:r>
      <w:r>
        <w:t xml:space="preserve">/01/2013, les agents de Mialet, ayant une mutuelle santé labellisée, </w:t>
      </w:r>
      <w:r w:rsidR="00374122">
        <w:t>perçoivent</w:t>
      </w:r>
      <w:r>
        <w:t xml:space="preserve"> une participation mensuelle de la commune (délibération du 03.12.2012) à hauteur de  25 € par agent. </w:t>
      </w:r>
    </w:p>
    <w:p w:rsidR="00F72BD7" w:rsidRDefault="00F72BD7" w:rsidP="00F72BD7">
      <w:pPr>
        <w:jc w:val="both"/>
      </w:pPr>
      <w:r>
        <w:t>En ce qui concerne la prévoyance, les agents ont souscrit  un contrat collectif après de la MNT en 2010 pour lequel</w:t>
      </w:r>
      <w:r w:rsidR="00374122">
        <w:t>,</w:t>
      </w:r>
      <w:r>
        <w:t xml:space="preserve"> la commune ne participe pas financièrement. Le coût est entièrement supporté par les agents (de 10 à 30 euros mensuel  par agent (pourcentage calculé en fonction du temps de travail et du salaire de l’agent)).</w:t>
      </w:r>
    </w:p>
    <w:p w:rsidR="00F72BD7" w:rsidRPr="00E44A35" w:rsidRDefault="00F72BD7" w:rsidP="00F72BD7">
      <w:pPr>
        <w:jc w:val="both"/>
        <w:rPr>
          <w:rFonts w:ascii="Calibri" w:hAnsi="Calibri" w:cs="Calibri"/>
          <w:b/>
        </w:rPr>
      </w:pPr>
      <w:r w:rsidRPr="00E44A35">
        <w:rPr>
          <w:rFonts w:ascii="Calibri" w:hAnsi="Calibri" w:cs="Calibri"/>
          <w:b/>
        </w:rPr>
        <w:t xml:space="preserve">Compte tenu de l’ensemble des éléments exposés, le </w:t>
      </w:r>
      <w:r>
        <w:rPr>
          <w:rFonts w:ascii="Calibri" w:hAnsi="Calibri" w:cs="Calibri"/>
          <w:b/>
        </w:rPr>
        <w:t>Conseil Municipal :</w:t>
      </w:r>
    </w:p>
    <w:p w:rsidR="00F72BD7" w:rsidRPr="00F37D18" w:rsidRDefault="00F37D18" w:rsidP="00F37D18">
      <w:pPr>
        <w:jc w:val="both"/>
        <w:rPr>
          <w:rFonts w:ascii="Calibri" w:hAnsi="Calibri" w:cs="Calibri"/>
          <w:b/>
        </w:rPr>
      </w:pPr>
      <w:r>
        <w:rPr>
          <w:rFonts w:ascii="Calibri" w:hAnsi="Calibri" w:cs="Calibri"/>
          <w:b/>
        </w:rPr>
        <w:t xml:space="preserve">       - </w:t>
      </w:r>
      <w:r w:rsidR="00F72BD7" w:rsidRPr="00F37D18">
        <w:rPr>
          <w:rFonts w:ascii="Calibri" w:hAnsi="Calibri" w:cs="Calibri"/>
          <w:b/>
        </w:rPr>
        <w:t>Prend acte des nouvelles dispositions prochainement en vigueur en matière de protection sociale complémentaire des agents territoriaux (ordonnance n°2021-175 du 17 février 2021),</w:t>
      </w:r>
    </w:p>
    <w:p w:rsidR="00F72BD7" w:rsidRDefault="00F72BD7" w:rsidP="00F37D18">
      <w:pPr>
        <w:jc w:val="both"/>
        <w:rPr>
          <w:rFonts w:ascii="Calibri" w:hAnsi="Calibri" w:cs="Calibri"/>
          <w:b/>
        </w:rPr>
      </w:pPr>
      <w:r>
        <w:rPr>
          <w:rFonts w:ascii="Calibri" w:hAnsi="Calibri" w:cs="Calibri"/>
          <w:b/>
        </w:rPr>
        <w:t xml:space="preserve">       </w:t>
      </w:r>
      <w:r w:rsidR="00F37D18">
        <w:rPr>
          <w:rFonts w:ascii="Calibri" w:hAnsi="Calibri" w:cs="Calibri"/>
          <w:b/>
        </w:rPr>
        <w:t>-   Dit qu’une concertation se fera avec les agents</w:t>
      </w:r>
    </w:p>
    <w:p w:rsidR="00F72BD7" w:rsidRDefault="00F72BD7" w:rsidP="00F72BD7">
      <w:pPr>
        <w:pStyle w:val="Paragraphedeliste"/>
        <w:jc w:val="both"/>
        <w:rPr>
          <w:rFonts w:ascii="Calibri" w:hAnsi="Calibri" w:cs="Calibri"/>
          <w:b/>
          <w:sz w:val="22"/>
          <w:szCs w:val="22"/>
        </w:rPr>
      </w:pPr>
    </w:p>
    <w:p w:rsidR="001269BC" w:rsidRPr="001269BC" w:rsidRDefault="001269BC" w:rsidP="001269BC">
      <w:pPr>
        <w:spacing w:line="259" w:lineRule="auto"/>
        <w:jc w:val="both"/>
        <w:rPr>
          <w:rFonts w:ascii="Times New Roman" w:hAnsi="Times New Roman" w:cs="Times New Roman"/>
          <w:b/>
          <w:sz w:val="24"/>
          <w:szCs w:val="24"/>
          <w:u w:val="single"/>
        </w:rPr>
      </w:pPr>
      <w:r w:rsidRPr="001269BC">
        <w:rPr>
          <w:rFonts w:ascii="Times New Roman" w:hAnsi="Times New Roman" w:cs="Times New Roman"/>
          <w:b/>
          <w:sz w:val="24"/>
          <w:szCs w:val="24"/>
          <w:u w:val="single"/>
        </w:rPr>
        <w:t>DCM 2022/03 : Autorisation de séances de cinéma commerciales pour CINECO</w:t>
      </w:r>
    </w:p>
    <w:p w:rsidR="001269BC" w:rsidRPr="001269BC" w:rsidRDefault="001269BC" w:rsidP="001269BC">
      <w:pPr>
        <w:spacing w:line="259" w:lineRule="auto"/>
        <w:jc w:val="both"/>
        <w:rPr>
          <w:rFonts w:ascii="Times New Roman" w:hAnsi="Times New Roman" w:cs="Times New Roman"/>
          <w:sz w:val="24"/>
          <w:szCs w:val="24"/>
        </w:rPr>
      </w:pPr>
    </w:p>
    <w:p w:rsidR="001269BC" w:rsidRPr="001269BC" w:rsidRDefault="001269BC" w:rsidP="001269BC">
      <w:pPr>
        <w:spacing w:line="259" w:lineRule="auto"/>
        <w:jc w:val="both"/>
        <w:rPr>
          <w:rFonts w:ascii="Times New Roman" w:hAnsi="Times New Roman" w:cs="Times New Roman"/>
          <w:sz w:val="24"/>
          <w:szCs w:val="24"/>
        </w:rPr>
      </w:pPr>
      <w:r w:rsidRPr="001269BC">
        <w:rPr>
          <w:rFonts w:ascii="Times New Roman" w:hAnsi="Times New Roman" w:cs="Times New Roman"/>
          <w:sz w:val="24"/>
          <w:szCs w:val="24"/>
        </w:rPr>
        <w:t>Monsieur le Maire informe le conseil municipal que suite à une modification du code du cinéma, il est indispensable à CINECO de posséder une délibération l’autorisant à effectuer des séances de cinéma commerciales.</w:t>
      </w:r>
    </w:p>
    <w:p w:rsidR="001269BC" w:rsidRDefault="001269BC" w:rsidP="001269BC">
      <w:pPr>
        <w:spacing w:line="259" w:lineRule="auto"/>
        <w:jc w:val="both"/>
        <w:rPr>
          <w:rFonts w:ascii="Times New Roman" w:hAnsi="Times New Roman" w:cs="Times New Roman"/>
          <w:sz w:val="24"/>
          <w:szCs w:val="24"/>
        </w:rPr>
      </w:pPr>
      <w:r w:rsidRPr="001269BC">
        <w:rPr>
          <w:rFonts w:ascii="Times New Roman" w:hAnsi="Times New Roman" w:cs="Times New Roman"/>
          <w:sz w:val="24"/>
          <w:szCs w:val="24"/>
        </w:rPr>
        <w:t>Suite à cet exposé et après en avoir délibéré, le conseil municipal accepte d’autoriser CINECO à effectuer des séances de cinéma commerciales sur la commune de Mialet</w:t>
      </w:r>
      <w:r w:rsidR="00F37D18">
        <w:rPr>
          <w:rFonts w:ascii="Times New Roman" w:hAnsi="Times New Roman" w:cs="Times New Roman"/>
          <w:sz w:val="24"/>
          <w:szCs w:val="24"/>
        </w:rPr>
        <w:t>.</w:t>
      </w:r>
    </w:p>
    <w:p w:rsidR="00F37D18" w:rsidRPr="00F37D18" w:rsidRDefault="00F37D18" w:rsidP="001269BC">
      <w:pPr>
        <w:spacing w:line="259" w:lineRule="auto"/>
        <w:jc w:val="both"/>
        <w:rPr>
          <w:rFonts w:ascii="Times New Roman" w:hAnsi="Times New Roman" w:cs="Times New Roman"/>
          <w:b/>
          <w:sz w:val="24"/>
          <w:szCs w:val="24"/>
        </w:rPr>
      </w:pPr>
      <w:r w:rsidRPr="00F37D18">
        <w:rPr>
          <w:rFonts w:ascii="Times New Roman" w:hAnsi="Times New Roman" w:cs="Times New Roman"/>
          <w:b/>
          <w:sz w:val="24"/>
          <w:szCs w:val="24"/>
        </w:rPr>
        <w:lastRenderedPageBreak/>
        <w:t>Adopté à l’unanimité</w:t>
      </w:r>
    </w:p>
    <w:p w:rsidR="00671C30" w:rsidRPr="00374122" w:rsidRDefault="00671C30" w:rsidP="00671C30">
      <w:pPr>
        <w:spacing w:before="100" w:beforeAutospacing="1" w:after="100" w:afterAutospacing="1" w:line="240" w:lineRule="auto"/>
        <w:jc w:val="both"/>
        <w:rPr>
          <w:rFonts w:ascii="Times New Roman" w:eastAsia="Tahoma" w:hAnsi="Times New Roman" w:cs="Times New Roman"/>
          <w:b/>
          <w:color w:val="000000"/>
          <w:sz w:val="24"/>
          <w:szCs w:val="24"/>
          <w:lang w:eastAsia="fr-FR"/>
        </w:rPr>
      </w:pPr>
      <w:r w:rsidRPr="00F37D18">
        <w:rPr>
          <w:rFonts w:ascii="Times New Roman" w:eastAsia="Tahoma" w:hAnsi="Times New Roman" w:cs="Times New Roman"/>
          <w:b/>
          <w:color w:val="000000"/>
          <w:sz w:val="28"/>
          <w:szCs w:val="28"/>
          <w:u w:val="single"/>
          <w:lang w:eastAsia="fr-FR"/>
        </w:rPr>
        <w:t>Questions diverses</w:t>
      </w:r>
      <w:r w:rsidRPr="00374122">
        <w:rPr>
          <w:rFonts w:ascii="Times New Roman" w:eastAsia="Tahoma" w:hAnsi="Times New Roman" w:cs="Times New Roman"/>
          <w:b/>
          <w:color w:val="000000"/>
          <w:sz w:val="24"/>
          <w:szCs w:val="24"/>
          <w:lang w:eastAsia="fr-FR"/>
        </w:rPr>
        <w:t> :</w:t>
      </w:r>
    </w:p>
    <w:p w:rsidR="00671C30" w:rsidRDefault="002032BB" w:rsidP="00671C30">
      <w:pPr>
        <w:spacing w:before="100" w:beforeAutospacing="1" w:after="100" w:afterAutospacing="1" w:line="240" w:lineRule="auto"/>
        <w:jc w:val="both"/>
        <w:rPr>
          <w:rFonts w:ascii="Times New Roman" w:eastAsia="Tahoma" w:hAnsi="Times New Roman" w:cs="Times New Roman"/>
          <w:b/>
          <w:color w:val="000000"/>
          <w:lang w:eastAsia="fr-FR"/>
        </w:rPr>
      </w:pPr>
      <w:r>
        <w:rPr>
          <w:rFonts w:ascii="Times New Roman" w:eastAsia="Tahoma" w:hAnsi="Times New Roman" w:cs="Times New Roman"/>
          <w:b/>
          <w:color w:val="000000"/>
          <w:lang w:eastAsia="fr-FR"/>
        </w:rPr>
        <w:t>Questions</w:t>
      </w:r>
      <w:r w:rsidR="00671C30">
        <w:rPr>
          <w:rFonts w:ascii="Times New Roman" w:eastAsia="Tahoma" w:hAnsi="Times New Roman" w:cs="Times New Roman"/>
          <w:b/>
          <w:color w:val="000000"/>
          <w:lang w:eastAsia="fr-FR"/>
        </w:rPr>
        <w:t xml:space="preserve"> écrites adressées à Monsieur le Maire</w:t>
      </w:r>
      <w:r w:rsidR="00973092">
        <w:rPr>
          <w:rFonts w:ascii="Times New Roman" w:eastAsia="Tahoma" w:hAnsi="Times New Roman" w:cs="Times New Roman"/>
          <w:b/>
          <w:color w:val="000000"/>
          <w:lang w:eastAsia="fr-FR"/>
        </w:rPr>
        <w:t> :</w:t>
      </w:r>
    </w:p>
    <w:p w:rsidR="00671C30" w:rsidRDefault="00671C30" w:rsidP="00671C30">
      <w:pPr>
        <w:autoSpaceDE w:val="0"/>
        <w:autoSpaceDN w:val="0"/>
        <w:adjustRightInd w:val="0"/>
        <w:spacing w:after="0" w:line="240" w:lineRule="auto"/>
        <w:rPr>
          <w:rFonts w:ascii="Times New Roman" w:hAnsi="Times New Roman" w:cs="Times New Roman"/>
          <w:sz w:val="24"/>
          <w:szCs w:val="24"/>
        </w:rPr>
      </w:pPr>
      <w:r w:rsidRPr="001269BC">
        <w:rPr>
          <w:rFonts w:ascii="Times New Roman" w:hAnsi="Times New Roman" w:cs="Times New Roman"/>
          <w:sz w:val="24"/>
          <w:szCs w:val="24"/>
          <w:u w:val="single"/>
        </w:rPr>
        <w:t>Question 1</w:t>
      </w:r>
      <w:r w:rsidRPr="00671C30">
        <w:rPr>
          <w:rFonts w:ascii="Times New Roman" w:hAnsi="Times New Roman" w:cs="Times New Roman"/>
          <w:sz w:val="24"/>
          <w:szCs w:val="24"/>
        </w:rPr>
        <w:t xml:space="preserve"> : concernant le nouveau cimetière</w:t>
      </w:r>
      <w:r>
        <w:rPr>
          <w:rFonts w:ascii="Times New Roman" w:hAnsi="Times New Roman" w:cs="Times New Roman"/>
          <w:sz w:val="24"/>
          <w:szCs w:val="24"/>
        </w:rPr>
        <w:t xml:space="preserve"> : </w:t>
      </w:r>
      <w:r w:rsidRPr="00671C30">
        <w:rPr>
          <w:rFonts w:ascii="Times New Roman" w:hAnsi="Times New Roman" w:cs="Times New Roman"/>
          <w:sz w:val="24"/>
          <w:szCs w:val="24"/>
        </w:rPr>
        <w:t>Le CEREG a pris en charge l’étude topographique. On a été informé que le montant des</w:t>
      </w:r>
      <w:r>
        <w:rPr>
          <w:rFonts w:ascii="Times New Roman" w:hAnsi="Times New Roman" w:cs="Times New Roman"/>
          <w:sz w:val="24"/>
          <w:szCs w:val="24"/>
        </w:rPr>
        <w:t xml:space="preserve"> </w:t>
      </w:r>
      <w:r w:rsidRPr="00671C30">
        <w:rPr>
          <w:rFonts w:ascii="Times New Roman" w:hAnsi="Times New Roman" w:cs="Times New Roman"/>
          <w:sz w:val="24"/>
          <w:szCs w:val="24"/>
        </w:rPr>
        <w:t xml:space="preserve">travaux nécessaires à la mise aux normes serait très élevé. Les </w:t>
      </w:r>
      <w:proofErr w:type="spellStart"/>
      <w:r w:rsidRPr="00671C30">
        <w:rPr>
          <w:rFonts w:ascii="Times New Roman" w:hAnsi="Times New Roman" w:cs="Times New Roman"/>
          <w:sz w:val="24"/>
          <w:szCs w:val="24"/>
        </w:rPr>
        <w:t>mialétains</w:t>
      </w:r>
      <w:proofErr w:type="spellEnd"/>
      <w:r w:rsidRPr="00671C30">
        <w:rPr>
          <w:rFonts w:ascii="Times New Roman" w:hAnsi="Times New Roman" w:cs="Times New Roman"/>
          <w:sz w:val="24"/>
          <w:szCs w:val="24"/>
        </w:rPr>
        <w:t xml:space="preserve"> qui ont été</w:t>
      </w:r>
      <w:r>
        <w:rPr>
          <w:rFonts w:ascii="Times New Roman" w:hAnsi="Times New Roman" w:cs="Times New Roman"/>
          <w:sz w:val="24"/>
          <w:szCs w:val="24"/>
        </w:rPr>
        <w:t xml:space="preserve"> </w:t>
      </w:r>
      <w:r w:rsidRPr="00671C30">
        <w:rPr>
          <w:rFonts w:ascii="Times New Roman" w:hAnsi="Times New Roman" w:cs="Times New Roman"/>
          <w:sz w:val="24"/>
          <w:szCs w:val="24"/>
        </w:rPr>
        <w:t>informés par le bulletin municipal de la nécessité urgente des travaux s’interrogent sur la</w:t>
      </w:r>
      <w:r>
        <w:rPr>
          <w:rFonts w:ascii="Times New Roman" w:hAnsi="Times New Roman" w:cs="Times New Roman"/>
          <w:sz w:val="24"/>
          <w:szCs w:val="24"/>
        </w:rPr>
        <w:t xml:space="preserve"> </w:t>
      </w:r>
      <w:r w:rsidRPr="00671C30">
        <w:rPr>
          <w:rFonts w:ascii="Times New Roman" w:hAnsi="Times New Roman" w:cs="Times New Roman"/>
          <w:sz w:val="24"/>
          <w:szCs w:val="24"/>
        </w:rPr>
        <w:t>suite donnée par la municipalité à ce projet. Qu’en est-il ?</w:t>
      </w:r>
    </w:p>
    <w:p w:rsidR="00671C30" w:rsidRDefault="00671C30" w:rsidP="00973092">
      <w:pPr>
        <w:autoSpaceDE w:val="0"/>
        <w:autoSpaceDN w:val="0"/>
        <w:adjustRightInd w:val="0"/>
        <w:spacing w:after="0" w:line="240" w:lineRule="auto"/>
        <w:jc w:val="both"/>
        <w:rPr>
          <w:rFonts w:ascii="Times New Roman" w:hAnsi="Times New Roman" w:cs="Times New Roman"/>
          <w:b/>
          <w:sz w:val="24"/>
          <w:szCs w:val="24"/>
        </w:rPr>
      </w:pPr>
      <w:r w:rsidRPr="00671C30">
        <w:rPr>
          <w:rFonts w:ascii="Times New Roman" w:hAnsi="Times New Roman" w:cs="Times New Roman"/>
          <w:b/>
          <w:sz w:val="24"/>
          <w:szCs w:val="24"/>
        </w:rPr>
        <w:t>Réponse :</w:t>
      </w:r>
      <w:r w:rsidR="00A36931">
        <w:rPr>
          <w:rFonts w:ascii="Times New Roman" w:hAnsi="Times New Roman" w:cs="Times New Roman"/>
          <w:b/>
          <w:sz w:val="24"/>
          <w:szCs w:val="24"/>
        </w:rPr>
        <w:t xml:space="preserve"> Le CEREG a eu un problème de gestion du personnel et le dossier a pris du retard. Nous avons un nouvel interlocuteur au sein du CEREG qui nous prépare différentes options. Ce qui est certain est que le réaménagement du cimetière aura un coût non négligeable pour la commune avec la réfection de deux longs murs.</w:t>
      </w:r>
    </w:p>
    <w:p w:rsidR="001269BC" w:rsidRDefault="001269BC" w:rsidP="00671C30">
      <w:pPr>
        <w:autoSpaceDE w:val="0"/>
        <w:autoSpaceDN w:val="0"/>
        <w:adjustRightInd w:val="0"/>
        <w:spacing w:after="0" w:line="240" w:lineRule="auto"/>
        <w:rPr>
          <w:rFonts w:ascii="Times New Roman" w:hAnsi="Times New Roman" w:cs="Times New Roman"/>
          <w:b/>
          <w:sz w:val="24"/>
          <w:szCs w:val="24"/>
        </w:rPr>
      </w:pPr>
    </w:p>
    <w:p w:rsidR="00671C30" w:rsidRPr="00671C30" w:rsidRDefault="00671C30" w:rsidP="00671C30">
      <w:pPr>
        <w:autoSpaceDE w:val="0"/>
        <w:autoSpaceDN w:val="0"/>
        <w:adjustRightInd w:val="0"/>
        <w:spacing w:after="0" w:line="240" w:lineRule="auto"/>
        <w:jc w:val="both"/>
        <w:rPr>
          <w:rFonts w:ascii="Times New Roman" w:hAnsi="Times New Roman" w:cs="Times New Roman"/>
          <w:sz w:val="24"/>
          <w:szCs w:val="24"/>
        </w:rPr>
      </w:pPr>
      <w:r w:rsidRPr="001269BC">
        <w:rPr>
          <w:rFonts w:ascii="Times New Roman" w:hAnsi="Times New Roman" w:cs="Times New Roman"/>
          <w:sz w:val="24"/>
          <w:szCs w:val="24"/>
          <w:u w:val="single"/>
        </w:rPr>
        <w:t>Question 2</w:t>
      </w:r>
      <w:r w:rsidRPr="00671C30">
        <w:rPr>
          <w:rFonts w:ascii="Times New Roman" w:hAnsi="Times New Roman" w:cs="Times New Roman"/>
          <w:sz w:val="24"/>
          <w:szCs w:val="24"/>
        </w:rPr>
        <w:t xml:space="preserve"> : concernant le projet de PLU</w:t>
      </w:r>
      <w:r>
        <w:rPr>
          <w:rFonts w:ascii="Times New Roman" w:hAnsi="Times New Roman" w:cs="Times New Roman"/>
          <w:sz w:val="24"/>
          <w:szCs w:val="24"/>
        </w:rPr>
        <w:t xml:space="preserve"> : </w:t>
      </w:r>
      <w:r w:rsidRPr="00671C30">
        <w:rPr>
          <w:rFonts w:ascii="Times New Roman" w:hAnsi="Times New Roman" w:cs="Times New Roman"/>
          <w:sz w:val="24"/>
          <w:szCs w:val="24"/>
        </w:rPr>
        <w:t>Vous, Mr le Maire, en tant que responsable du PLU et porteur du projet, engagement fort</w:t>
      </w:r>
      <w:r>
        <w:rPr>
          <w:rFonts w:ascii="Times New Roman" w:hAnsi="Times New Roman" w:cs="Times New Roman"/>
          <w:sz w:val="24"/>
          <w:szCs w:val="24"/>
        </w:rPr>
        <w:t xml:space="preserve"> </w:t>
      </w:r>
      <w:r w:rsidRPr="00671C30">
        <w:rPr>
          <w:rFonts w:ascii="Times New Roman" w:hAnsi="Times New Roman" w:cs="Times New Roman"/>
          <w:sz w:val="24"/>
          <w:szCs w:val="24"/>
        </w:rPr>
        <w:t>de votre programme électoral, pouvez-vous nous exposer quels sont les objectifs visés et</w:t>
      </w:r>
      <w:r>
        <w:rPr>
          <w:rFonts w:ascii="Times New Roman" w:hAnsi="Times New Roman" w:cs="Times New Roman"/>
          <w:sz w:val="24"/>
          <w:szCs w:val="24"/>
        </w:rPr>
        <w:t xml:space="preserve"> </w:t>
      </w:r>
      <w:r w:rsidRPr="00671C30">
        <w:rPr>
          <w:rFonts w:ascii="Times New Roman" w:hAnsi="Times New Roman" w:cs="Times New Roman"/>
          <w:sz w:val="24"/>
          <w:szCs w:val="24"/>
        </w:rPr>
        <w:t>les prochaines échéances pour que l’ensemble des élus s’empare du sujet et pour tenir</w:t>
      </w:r>
      <w:r>
        <w:rPr>
          <w:rFonts w:ascii="Times New Roman" w:hAnsi="Times New Roman" w:cs="Times New Roman"/>
          <w:sz w:val="24"/>
          <w:szCs w:val="24"/>
        </w:rPr>
        <w:t xml:space="preserve"> </w:t>
      </w:r>
      <w:r w:rsidRPr="00671C30">
        <w:rPr>
          <w:rFonts w:ascii="Times New Roman" w:hAnsi="Times New Roman" w:cs="Times New Roman"/>
          <w:sz w:val="24"/>
          <w:szCs w:val="24"/>
        </w:rPr>
        <w:t>votre promesse de démocratie participative ?</w:t>
      </w:r>
    </w:p>
    <w:p w:rsidR="00671C30" w:rsidRPr="00671C30" w:rsidRDefault="00671C30" w:rsidP="00671C30">
      <w:pPr>
        <w:autoSpaceDE w:val="0"/>
        <w:autoSpaceDN w:val="0"/>
        <w:adjustRightInd w:val="0"/>
        <w:spacing w:after="0" w:line="240" w:lineRule="auto"/>
        <w:jc w:val="both"/>
        <w:rPr>
          <w:rFonts w:ascii="Times New Roman" w:hAnsi="Times New Roman" w:cs="Times New Roman"/>
          <w:b/>
          <w:sz w:val="24"/>
          <w:szCs w:val="24"/>
        </w:rPr>
      </w:pPr>
      <w:r w:rsidRPr="00671C30">
        <w:rPr>
          <w:rFonts w:ascii="Times New Roman" w:hAnsi="Times New Roman" w:cs="Times New Roman"/>
          <w:b/>
          <w:sz w:val="24"/>
          <w:szCs w:val="24"/>
        </w:rPr>
        <w:t>Réponse :</w:t>
      </w:r>
      <w:r w:rsidR="00A36931">
        <w:rPr>
          <w:rFonts w:ascii="Times New Roman" w:hAnsi="Times New Roman" w:cs="Times New Roman"/>
          <w:b/>
          <w:sz w:val="24"/>
          <w:szCs w:val="24"/>
        </w:rPr>
        <w:t xml:space="preserve"> Le dernier atelier de décembre a été annulé en raison de la pandémie. Le travail a repris depuis le début de l’année, on espère le retour des réunions pour le mois de mars 2022.</w:t>
      </w:r>
    </w:p>
    <w:p w:rsidR="001269BC" w:rsidRDefault="001269BC" w:rsidP="00671C30">
      <w:pPr>
        <w:autoSpaceDE w:val="0"/>
        <w:autoSpaceDN w:val="0"/>
        <w:adjustRightInd w:val="0"/>
        <w:spacing w:after="0" w:line="240" w:lineRule="auto"/>
        <w:jc w:val="both"/>
        <w:rPr>
          <w:rFonts w:ascii="Times New Roman" w:hAnsi="Times New Roman" w:cs="Times New Roman"/>
          <w:sz w:val="24"/>
          <w:szCs w:val="24"/>
        </w:rPr>
      </w:pPr>
    </w:p>
    <w:p w:rsidR="00671C30" w:rsidRPr="00671C30" w:rsidRDefault="00671C30" w:rsidP="00973092">
      <w:pPr>
        <w:autoSpaceDE w:val="0"/>
        <w:autoSpaceDN w:val="0"/>
        <w:adjustRightInd w:val="0"/>
        <w:spacing w:after="0" w:line="240" w:lineRule="auto"/>
        <w:jc w:val="both"/>
        <w:rPr>
          <w:rFonts w:ascii="Times New Roman" w:hAnsi="Times New Roman" w:cs="Times New Roman"/>
          <w:sz w:val="24"/>
          <w:szCs w:val="24"/>
        </w:rPr>
      </w:pPr>
      <w:r w:rsidRPr="001269BC">
        <w:rPr>
          <w:rFonts w:ascii="Times New Roman" w:hAnsi="Times New Roman" w:cs="Times New Roman"/>
          <w:sz w:val="24"/>
          <w:szCs w:val="24"/>
          <w:u w:val="single"/>
        </w:rPr>
        <w:t>Question 3</w:t>
      </w:r>
      <w:r w:rsidRPr="00671C30">
        <w:rPr>
          <w:rFonts w:ascii="Times New Roman" w:hAnsi="Times New Roman" w:cs="Times New Roman"/>
          <w:sz w:val="24"/>
          <w:szCs w:val="24"/>
        </w:rPr>
        <w:t xml:space="preserve"> : concernant le</w:t>
      </w:r>
      <w:r w:rsidR="00A36931">
        <w:rPr>
          <w:rFonts w:ascii="Times New Roman" w:hAnsi="Times New Roman" w:cs="Times New Roman"/>
          <w:sz w:val="24"/>
          <w:szCs w:val="24"/>
        </w:rPr>
        <w:t xml:space="preserve"> Porter à Connaissance (PAC) risque</w:t>
      </w:r>
      <w:r w:rsidRPr="00671C30">
        <w:rPr>
          <w:rFonts w:ascii="Times New Roman" w:hAnsi="Times New Roman" w:cs="Times New Roman"/>
          <w:sz w:val="24"/>
          <w:szCs w:val="24"/>
        </w:rPr>
        <w:t xml:space="preserve"> feu de forêt</w:t>
      </w:r>
      <w:r w:rsidR="00973092">
        <w:rPr>
          <w:rFonts w:ascii="Times New Roman" w:hAnsi="Times New Roman" w:cs="Times New Roman"/>
          <w:sz w:val="24"/>
          <w:szCs w:val="24"/>
        </w:rPr>
        <w:t xml:space="preserve"> : </w:t>
      </w:r>
      <w:r w:rsidRPr="00671C30">
        <w:rPr>
          <w:rFonts w:ascii="Times New Roman" w:hAnsi="Times New Roman" w:cs="Times New Roman"/>
          <w:sz w:val="24"/>
          <w:szCs w:val="24"/>
        </w:rPr>
        <w:t>Mr le Maire, vous avez été informé par la Préfecture en octobre 2021 de ce PAC qui</w:t>
      </w:r>
      <w:r w:rsidR="00973092">
        <w:rPr>
          <w:rFonts w:ascii="Times New Roman" w:hAnsi="Times New Roman" w:cs="Times New Roman"/>
          <w:sz w:val="24"/>
          <w:szCs w:val="24"/>
        </w:rPr>
        <w:t xml:space="preserve"> </w:t>
      </w:r>
      <w:r w:rsidRPr="00671C30">
        <w:rPr>
          <w:rFonts w:ascii="Times New Roman" w:hAnsi="Times New Roman" w:cs="Times New Roman"/>
          <w:sz w:val="24"/>
          <w:szCs w:val="24"/>
        </w:rPr>
        <w:t>concerne notre commune. Ce PAC peut sérieusement impacter l’élaboration du PLU.</w:t>
      </w:r>
    </w:p>
    <w:p w:rsidR="00671C30" w:rsidRPr="00671C30" w:rsidRDefault="00671C30" w:rsidP="00973092">
      <w:pPr>
        <w:autoSpaceDE w:val="0"/>
        <w:autoSpaceDN w:val="0"/>
        <w:adjustRightInd w:val="0"/>
        <w:spacing w:after="0" w:line="240" w:lineRule="auto"/>
        <w:jc w:val="both"/>
        <w:rPr>
          <w:rFonts w:ascii="Times New Roman" w:hAnsi="Times New Roman" w:cs="Times New Roman"/>
          <w:sz w:val="24"/>
          <w:szCs w:val="24"/>
        </w:rPr>
      </w:pPr>
      <w:r w:rsidRPr="00671C30">
        <w:rPr>
          <w:rFonts w:ascii="Times New Roman" w:hAnsi="Times New Roman" w:cs="Times New Roman"/>
          <w:sz w:val="24"/>
          <w:szCs w:val="24"/>
        </w:rPr>
        <w:t>Quatre mois se sont écoulés sans qu’aucune réflexion n’ait vu le jour à notre</w:t>
      </w:r>
      <w:r>
        <w:rPr>
          <w:rFonts w:ascii="Times New Roman" w:hAnsi="Times New Roman" w:cs="Times New Roman"/>
          <w:sz w:val="24"/>
          <w:szCs w:val="24"/>
        </w:rPr>
        <w:t xml:space="preserve"> </w:t>
      </w:r>
      <w:r w:rsidRPr="00671C30">
        <w:rPr>
          <w:rFonts w:ascii="Times New Roman" w:hAnsi="Times New Roman" w:cs="Times New Roman"/>
          <w:sz w:val="24"/>
          <w:szCs w:val="24"/>
        </w:rPr>
        <w:t>connaissance. Que comptez-vous faire monsieur le Maire ?</w:t>
      </w:r>
    </w:p>
    <w:p w:rsidR="00671C30" w:rsidRDefault="00671C30" w:rsidP="00671C30">
      <w:pPr>
        <w:autoSpaceDE w:val="0"/>
        <w:autoSpaceDN w:val="0"/>
        <w:adjustRightInd w:val="0"/>
        <w:spacing w:after="0" w:line="240" w:lineRule="auto"/>
        <w:jc w:val="both"/>
        <w:rPr>
          <w:rFonts w:ascii="Times New Roman" w:hAnsi="Times New Roman" w:cs="Times New Roman"/>
          <w:b/>
          <w:sz w:val="24"/>
          <w:szCs w:val="24"/>
        </w:rPr>
      </w:pPr>
      <w:r w:rsidRPr="00671C30">
        <w:rPr>
          <w:rFonts w:ascii="Times New Roman" w:hAnsi="Times New Roman" w:cs="Times New Roman"/>
          <w:b/>
          <w:sz w:val="24"/>
          <w:szCs w:val="24"/>
        </w:rPr>
        <w:t>Réponse :</w:t>
      </w:r>
      <w:r w:rsidR="00A36931">
        <w:rPr>
          <w:rFonts w:ascii="Times New Roman" w:hAnsi="Times New Roman" w:cs="Times New Roman"/>
          <w:b/>
          <w:sz w:val="24"/>
          <w:szCs w:val="24"/>
        </w:rPr>
        <w:t xml:space="preserve"> Ce PAC devra être intégré au PLU. Un contrôle des poteaux incendies devra être effectué</w:t>
      </w:r>
      <w:r w:rsidR="00A46AD0">
        <w:rPr>
          <w:rFonts w:ascii="Times New Roman" w:hAnsi="Times New Roman" w:cs="Times New Roman"/>
          <w:b/>
          <w:sz w:val="24"/>
          <w:szCs w:val="24"/>
        </w:rPr>
        <w:t xml:space="preserve"> par la REAAL</w:t>
      </w:r>
      <w:r w:rsidR="00A36931">
        <w:rPr>
          <w:rFonts w:ascii="Times New Roman" w:hAnsi="Times New Roman" w:cs="Times New Roman"/>
          <w:b/>
          <w:sz w:val="24"/>
          <w:szCs w:val="24"/>
        </w:rPr>
        <w:t xml:space="preserve"> afin de vérifier leur conformité (pression, diamètre). </w:t>
      </w:r>
    </w:p>
    <w:p w:rsidR="00A36931" w:rsidRPr="00671C30" w:rsidRDefault="00A36931" w:rsidP="00671C3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Selon les moyens de défenses incendies sur place, il y a</w:t>
      </w:r>
      <w:r w:rsidR="00973092">
        <w:rPr>
          <w:rFonts w:ascii="Times New Roman" w:hAnsi="Times New Roman" w:cs="Times New Roman"/>
          <w:b/>
          <w:sz w:val="24"/>
          <w:szCs w:val="24"/>
        </w:rPr>
        <w:t>ura</w:t>
      </w:r>
      <w:r>
        <w:rPr>
          <w:rFonts w:ascii="Times New Roman" w:hAnsi="Times New Roman" w:cs="Times New Roman"/>
          <w:b/>
          <w:sz w:val="24"/>
          <w:szCs w:val="24"/>
        </w:rPr>
        <w:t xml:space="preserve"> une possibilité de révision de l’incidence.</w:t>
      </w:r>
    </w:p>
    <w:p w:rsidR="00671C30" w:rsidRDefault="00671C30" w:rsidP="00671C30">
      <w:pPr>
        <w:autoSpaceDE w:val="0"/>
        <w:autoSpaceDN w:val="0"/>
        <w:adjustRightInd w:val="0"/>
        <w:spacing w:after="0" w:line="240" w:lineRule="auto"/>
        <w:jc w:val="both"/>
        <w:rPr>
          <w:rFonts w:ascii="Times New Roman" w:hAnsi="Times New Roman" w:cs="Times New Roman"/>
          <w:sz w:val="24"/>
          <w:szCs w:val="24"/>
        </w:rPr>
      </w:pPr>
    </w:p>
    <w:p w:rsidR="00671C30" w:rsidRDefault="00671C30" w:rsidP="00671C30">
      <w:pPr>
        <w:autoSpaceDE w:val="0"/>
        <w:autoSpaceDN w:val="0"/>
        <w:adjustRightInd w:val="0"/>
        <w:spacing w:after="0" w:line="240" w:lineRule="auto"/>
        <w:jc w:val="both"/>
        <w:rPr>
          <w:rFonts w:ascii="Times New Roman" w:eastAsia="Tahoma" w:hAnsi="Times New Roman" w:cs="Times New Roman"/>
          <w:b/>
          <w:color w:val="000000"/>
          <w:sz w:val="24"/>
          <w:szCs w:val="24"/>
          <w:lang w:eastAsia="fr-FR"/>
        </w:rPr>
      </w:pPr>
      <w:r w:rsidRPr="001269BC">
        <w:rPr>
          <w:rFonts w:ascii="Times New Roman" w:hAnsi="Times New Roman" w:cs="Times New Roman"/>
          <w:sz w:val="24"/>
          <w:szCs w:val="24"/>
          <w:u w:val="single"/>
        </w:rPr>
        <w:t>Question 4 :</w:t>
      </w:r>
      <w:r w:rsidRPr="00671C30">
        <w:rPr>
          <w:rFonts w:ascii="Times New Roman" w:hAnsi="Times New Roman" w:cs="Times New Roman"/>
          <w:sz w:val="24"/>
          <w:szCs w:val="24"/>
        </w:rPr>
        <w:t xml:space="preserve"> concernant l’éclairage public</w:t>
      </w:r>
      <w:r>
        <w:rPr>
          <w:rFonts w:ascii="Times New Roman" w:hAnsi="Times New Roman" w:cs="Times New Roman"/>
          <w:sz w:val="24"/>
          <w:szCs w:val="24"/>
        </w:rPr>
        <w:t xml:space="preserve"> : </w:t>
      </w:r>
      <w:r w:rsidRPr="00671C30">
        <w:rPr>
          <w:rFonts w:ascii="Times New Roman" w:hAnsi="Times New Roman" w:cs="Times New Roman"/>
          <w:sz w:val="24"/>
          <w:szCs w:val="24"/>
        </w:rPr>
        <w:t>Des demandes de subvention visant l’amélioration du fonctionnement de l’éclairage</w:t>
      </w:r>
      <w:r>
        <w:rPr>
          <w:rFonts w:ascii="Times New Roman" w:hAnsi="Times New Roman" w:cs="Times New Roman"/>
          <w:sz w:val="24"/>
          <w:szCs w:val="24"/>
        </w:rPr>
        <w:t xml:space="preserve"> </w:t>
      </w:r>
      <w:r w:rsidRPr="00671C30">
        <w:rPr>
          <w:rFonts w:ascii="Times New Roman" w:hAnsi="Times New Roman" w:cs="Times New Roman"/>
          <w:sz w:val="24"/>
          <w:szCs w:val="24"/>
        </w:rPr>
        <w:t>(horloges astronomiques) et la rénovation de l’éclairage en conformité avec la réserve</w:t>
      </w:r>
      <w:r>
        <w:rPr>
          <w:rFonts w:ascii="Times New Roman" w:hAnsi="Times New Roman" w:cs="Times New Roman"/>
          <w:sz w:val="24"/>
          <w:szCs w:val="24"/>
        </w:rPr>
        <w:t xml:space="preserve"> </w:t>
      </w:r>
      <w:r w:rsidRPr="00671C30">
        <w:rPr>
          <w:rFonts w:ascii="Times New Roman" w:hAnsi="Times New Roman" w:cs="Times New Roman"/>
          <w:sz w:val="24"/>
          <w:szCs w:val="24"/>
        </w:rPr>
        <w:t xml:space="preserve">internationale de ciel étoilé ont été votées en 2020 et 2021. </w:t>
      </w:r>
      <w:proofErr w:type="spellStart"/>
      <w:r w:rsidRPr="00671C30">
        <w:rPr>
          <w:rFonts w:ascii="Times New Roman" w:hAnsi="Times New Roman" w:cs="Times New Roman"/>
          <w:sz w:val="24"/>
          <w:szCs w:val="24"/>
        </w:rPr>
        <w:t>Ont-elles</w:t>
      </w:r>
      <w:proofErr w:type="spellEnd"/>
      <w:r w:rsidRPr="00671C30">
        <w:rPr>
          <w:rFonts w:ascii="Times New Roman" w:hAnsi="Times New Roman" w:cs="Times New Roman"/>
          <w:sz w:val="24"/>
          <w:szCs w:val="24"/>
        </w:rPr>
        <w:t xml:space="preserve"> abouti ?</w:t>
      </w:r>
      <w:r>
        <w:rPr>
          <w:rFonts w:ascii="Times New Roman" w:hAnsi="Times New Roman" w:cs="Times New Roman"/>
          <w:sz w:val="24"/>
          <w:szCs w:val="24"/>
        </w:rPr>
        <w:t xml:space="preserve"> </w:t>
      </w:r>
      <w:r w:rsidRPr="00671C30">
        <w:rPr>
          <w:rFonts w:ascii="Times New Roman" w:hAnsi="Times New Roman" w:cs="Times New Roman"/>
          <w:sz w:val="24"/>
          <w:szCs w:val="24"/>
        </w:rPr>
        <w:t>Où en est-on de la concertation indispensable avec les habitants, de la réduction de la</w:t>
      </w:r>
      <w:r>
        <w:rPr>
          <w:rFonts w:ascii="Times New Roman" w:hAnsi="Times New Roman" w:cs="Times New Roman"/>
          <w:sz w:val="24"/>
          <w:szCs w:val="24"/>
        </w:rPr>
        <w:t xml:space="preserve"> </w:t>
      </w:r>
      <w:r w:rsidRPr="00671C30">
        <w:rPr>
          <w:rFonts w:ascii="Times New Roman" w:hAnsi="Times New Roman" w:cs="Times New Roman"/>
          <w:sz w:val="24"/>
          <w:szCs w:val="24"/>
        </w:rPr>
        <w:t>pollution lumineuse, et de l'installation des outils nécessaires à l'extinction des</w:t>
      </w:r>
      <w:r>
        <w:rPr>
          <w:rFonts w:ascii="Times New Roman" w:hAnsi="Times New Roman" w:cs="Times New Roman"/>
          <w:sz w:val="24"/>
          <w:szCs w:val="24"/>
        </w:rPr>
        <w:t xml:space="preserve"> </w:t>
      </w:r>
      <w:r w:rsidRPr="00671C30">
        <w:rPr>
          <w:rFonts w:ascii="Times New Roman" w:hAnsi="Times New Roman" w:cs="Times New Roman"/>
          <w:sz w:val="24"/>
          <w:szCs w:val="24"/>
        </w:rPr>
        <w:t>lampadaires sur la commune de Mialet ?</w:t>
      </w:r>
      <w:r w:rsidRPr="00671C30">
        <w:rPr>
          <w:rFonts w:ascii="Times New Roman" w:eastAsia="Tahoma" w:hAnsi="Times New Roman" w:cs="Times New Roman"/>
          <w:b/>
          <w:color w:val="000000"/>
          <w:sz w:val="24"/>
          <w:szCs w:val="24"/>
          <w:lang w:eastAsia="fr-FR"/>
        </w:rPr>
        <w:t xml:space="preserve"> </w:t>
      </w:r>
    </w:p>
    <w:p w:rsidR="00671C30" w:rsidRPr="00671C30" w:rsidRDefault="00671C30" w:rsidP="00671C30">
      <w:pPr>
        <w:autoSpaceDE w:val="0"/>
        <w:autoSpaceDN w:val="0"/>
        <w:adjustRightInd w:val="0"/>
        <w:spacing w:after="0" w:line="240" w:lineRule="auto"/>
        <w:jc w:val="both"/>
        <w:rPr>
          <w:rFonts w:ascii="Times New Roman" w:eastAsia="Tahoma" w:hAnsi="Times New Roman" w:cs="Times New Roman"/>
          <w:b/>
          <w:color w:val="000000"/>
          <w:sz w:val="24"/>
          <w:szCs w:val="24"/>
          <w:lang w:eastAsia="fr-FR"/>
        </w:rPr>
      </w:pPr>
      <w:r>
        <w:rPr>
          <w:rFonts w:ascii="Times New Roman" w:eastAsia="Tahoma" w:hAnsi="Times New Roman" w:cs="Times New Roman"/>
          <w:b/>
          <w:color w:val="000000"/>
          <w:sz w:val="24"/>
          <w:szCs w:val="24"/>
          <w:lang w:eastAsia="fr-FR"/>
        </w:rPr>
        <w:t>Réponse :</w:t>
      </w:r>
      <w:r w:rsidR="00A36931">
        <w:rPr>
          <w:rFonts w:ascii="Times New Roman" w:eastAsia="Tahoma" w:hAnsi="Times New Roman" w:cs="Times New Roman"/>
          <w:b/>
          <w:color w:val="000000"/>
          <w:sz w:val="24"/>
          <w:szCs w:val="24"/>
          <w:lang w:eastAsia="fr-FR"/>
        </w:rPr>
        <w:t xml:space="preserve"> Les horloges astronomiques sont </w:t>
      </w:r>
      <w:r w:rsidR="00973092">
        <w:rPr>
          <w:rFonts w:ascii="Times New Roman" w:eastAsia="Tahoma" w:hAnsi="Times New Roman" w:cs="Times New Roman"/>
          <w:b/>
          <w:color w:val="000000"/>
          <w:sz w:val="24"/>
          <w:szCs w:val="24"/>
          <w:lang w:eastAsia="fr-FR"/>
        </w:rPr>
        <w:t xml:space="preserve">déjà </w:t>
      </w:r>
      <w:r w:rsidR="00A36931">
        <w:rPr>
          <w:rFonts w:ascii="Times New Roman" w:eastAsia="Tahoma" w:hAnsi="Times New Roman" w:cs="Times New Roman"/>
          <w:b/>
          <w:color w:val="000000"/>
          <w:sz w:val="24"/>
          <w:szCs w:val="24"/>
          <w:lang w:eastAsia="fr-FR"/>
        </w:rPr>
        <w:t>en place. En ce qui concerne la rénovation de l’éclairage public, l</w:t>
      </w:r>
      <w:r w:rsidR="00973092">
        <w:rPr>
          <w:rFonts w:ascii="Times New Roman" w:eastAsia="Tahoma" w:hAnsi="Times New Roman" w:cs="Times New Roman"/>
          <w:b/>
          <w:color w:val="000000"/>
          <w:sz w:val="24"/>
          <w:szCs w:val="24"/>
          <w:lang w:eastAsia="fr-FR"/>
        </w:rPr>
        <w:t>es demandes de subventions ont été transmises et sont en cours d’instruction. O</w:t>
      </w:r>
      <w:r w:rsidR="00A36931">
        <w:rPr>
          <w:rFonts w:ascii="Times New Roman" w:eastAsia="Tahoma" w:hAnsi="Times New Roman" w:cs="Times New Roman"/>
          <w:b/>
          <w:color w:val="000000"/>
          <w:sz w:val="24"/>
          <w:szCs w:val="24"/>
          <w:lang w:eastAsia="fr-FR"/>
        </w:rPr>
        <w:t xml:space="preserve">n nous a informés </w:t>
      </w:r>
      <w:r w:rsidR="00973092">
        <w:rPr>
          <w:rFonts w:ascii="Times New Roman" w:eastAsia="Tahoma" w:hAnsi="Times New Roman" w:cs="Times New Roman"/>
          <w:b/>
          <w:color w:val="000000"/>
          <w:sz w:val="24"/>
          <w:szCs w:val="24"/>
          <w:lang w:eastAsia="fr-FR"/>
        </w:rPr>
        <w:t xml:space="preserve">que les </w:t>
      </w:r>
      <w:r w:rsidR="00A46AD0">
        <w:rPr>
          <w:rFonts w:ascii="Times New Roman" w:eastAsia="Tahoma" w:hAnsi="Times New Roman" w:cs="Times New Roman"/>
          <w:b/>
          <w:color w:val="000000"/>
          <w:sz w:val="24"/>
          <w:szCs w:val="24"/>
          <w:lang w:eastAsia="fr-FR"/>
        </w:rPr>
        <w:t xml:space="preserve">subventions </w:t>
      </w:r>
      <w:r w:rsidR="00973092">
        <w:rPr>
          <w:rFonts w:ascii="Times New Roman" w:eastAsia="Tahoma" w:hAnsi="Times New Roman" w:cs="Times New Roman"/>
          <w:b/>
          <w:color w:val="000000"/>
          <w:sz w:val="24"/>
          <w:szCs w:val="24"/>
          <w:lang w:eastAsia="fr-FR"/>
        </w:rPr>
        <w:t xml:space="preserve">du PNC </w:t>
      </w:r>
      <w:r w:rsidR="00A46AD0">
        <w:rPr>
          <w:rFonts w:ascii="Times New Roman" w:eastAsia="Tahoma" w:hAnsi="Times New Roman" w:cs="Times New Roman"/>
          <w:b/>
          <w:color w:val="000000"/>
          <w:sz w:val="24"/>
          <w:szCs w:val="24"/>
          <w:lang w:eastAsia="fr-FR"/>
        </w:rPr>
        <w:t xml:space="preserve">et du SMEG </w:t>
      </w:r>
      <w:r w:rsidR="00973092">
        <w:rPr>
          <w:rFonts w:ascii="Times New Roman" w:eastAsia="Tahoma" w:hAnsi="Times New Roman" w:cs="Times New Roman"/>
          <w:b/>
          <w:color w:val="000000"/>
          <w:sz w:val="24"/>
          <w:szCs w:val="24"/>
          <w:lang w:eastAsia="fr-FR"/>
        </w:rPr>
        <w:t>seraient à la</w:t>
      </w:r>
      <w:r w:rsidR="00A36931">
        <w:rPr>
          <w:rFonts w:ascii="Times New Roman" w:eastAsia="Tahoma" w:hAnsi="Times New Roman" w:cs="Times New Roman"/>
          <w:b/>
          <w:color w:val="000000"/>
          <w:sz w:val="24"/>
          <w:szCs w:val="24"/>
          <w:lang w:eastAsia="fr-FR"/>
        </w:rPr>
        <w:t xml:space="preserve"> baisse</w:t>
      </w:r>
      <w:r w:rsidR="00973092">
        <w:rPr>
          <w:rFonts w:ascii="Times New Roman" w:eastAsia="Tahoma" w:hAnsi="Times New Roman" w:cs="Times New Roman"/>
          <w:b/>
          <w:color w:val="000000"/>
          <w:sz w:val="24"/>
          <w:szCs w:val="24"/>
          <w:lang w:eastAsia="fr-FR"/>
        </w:rPr>
        <w:t>, nous sommes donc dans l’attente de l’attribution.</w:t>
      </w:r>
    </w:p>
    <w:p w:rsidR="00671C30" w:rsidRDefault="00671C30" w:rsidP="00671C30">
      <w:pPr>
        <w:spacing w:before="100" w:beforeAutospacing="1" w:after="100" w:afterAutospacing="1" w:line="240" w:lineRule="auto"/>
        <w:ind w:firstLine="708"/>
        <w:jc w:val="both"/>
        <w:rPr>
          <w:rFonts w:ascii="Times New Roman" w:eastAsia="Tahoma" w:hAnsi="Times New Roman" w:cs="Times New Roman"/>
          <w:b/>
          <w:color w:val="000000"/>
          <w:lang w:eastAsia="fr-FR"/>
        </w:rPr>
      </w:pPr>
    </w:p>
    <w:p w:rsidR="00C72797" w:rsidRDefault="00054F8E" w:rsidP="00450CE0">
      <w:pPr>
        <w:spacing w:before="100" w:beforeAutospacing="1" w:after="100" w:afterAutospacing="1" w:line="240" w:lineRule="auto"/>
        <w:ind w:firstLine="708"/>
        <w:jc w:val="both"/>
      </w:pPr>
      <w:r w:rsidRPr="00054F8E">
        <w:rPr>
          <w:rFonts w:ascii="Times New Roman" w:eastAsia="Tahoma" w:hAnsi="Times New Roman" w:cs="Times New Roman"/>
          <w:b/>
          <w:color w:val="000000"/>
          <w:lang w:eastAsia="fr-FR"/>
        </w:rPr>
        <w:t xml:space="preserve">L’ordre du jour étant épuisé, la séance est </w:t>
      </w:r>
      <w:r w:rsidRPr="00054F8E">
        <w:rPr>
          <w:rFonts w:ascii="Times New Roman" w:eastAsia="Tahoma" w:hAnsi="Times New Roman" w:cs="Times New Roman"/>
          <w:b/>
          <w:lang w:eastAsia="fr-FR"/>
        </w:rPr>
        <w:t xml:space="preserve">levée </w:t>
      </w:r>
      <w:r w:rsidRPr="00054F8E">
        <w:rPr>
          <w:rFonts w:ascii="Times New Roman" w:eastAsia="Tahoma" w:hAnsi="Times New Roman" w:cs="Times New Roman"/>
          <w:b/>
          <w:shd w:val="clear" w:color="auto" w:fill="FFFFFF" w:themeFill="background1"/>
          <w:lang w:eastAsia="fr-FR"/>
        </w:rPr>
        <w:t xml:space="preserve">à </w:t>
      </w:r>
      <w:r w:rsidR="00F37D18">
        <w:rPr>
          <w:rFonts w:ascii="Times New Roman" w:eastAsia="Tahoma" w:hAnsi="Times New Roman" w:cs="Times New Roman"/>
          <w:b/>
          <w:shd w:val="clear" w:color="auto" w:fill="FFFFFF" w:themeFill="background1"/>
          <w:lang w:eastAsia="fr-FR"/>
        </w:rPr>
        <w:t>20</w:t>
      </w:r>
      <w:r>
        <w:rPr>
          <w:rFonts w:ascii="Times New Roman" w:eastAsia="Tahoma" w:hAnsi="Times New Roman" w:cs="Times New Roman"/>
          <w:b/>
          <w:shd w:val="clear" w:color="auto" w:fill="FFFFFF" w:themeFill="background1"/>
          <w:lang w:eastAsia="fr-FR"/>
        </w:rPr>
        <w:t xml:space="preserve"> </w:t>
      </w:r>
      <w:r w:rsidRPr="00054F8E">
        <w:rPr>
          <w:rFonts w:ascii="Times New Roman" w:eastAsia="Tahoma" w:hAnsi="Times New Roman" w:cs="Times New Roman"/>
          <w:b/>
          <w:shd w:val="clear" w:color="auto" w:fill="FFFFFF" w:themeFill="background1"/>
          <w:lang w:eastAsia="fr-FR"/>
        </w:rPr>
        <w:t xml:space="preserve"> h  </w:t>
      </w:r>
      <w:r w:rsidR="00F37D18">
        <w:rPr>
          <w:rFonts w:ascii="Times New Roman" w:eastAsia="Tahoma" w:hAnsi="Times New Roman" w:cs="Times New Roman"/>
          <w:b/>
          <w:shd w:val="clear" w:color="auto" w:fill="FFFFFF" w:themeFill="background1"/>
          <w:lang w:eastAsia="fr-FR"/>
        </w:rPr>
        <w:t>17</w:t>
      </w:r>
    </w:p>
    <w:sectPr w:rsidR="00C72797" w:rsidSect="00AA51A8">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F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631"/>
    <w:multiLevelType w:val="hybridMultilevel"/>
    <w:tmpl w:val="16A88B14"/>
    <w:lvl w:ilvl="0" w:tplc="1A26A0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256D1"/>
    <w:multiLevelType w:val="hybridMultilevel"/>
    <w:tmpl w:val="E28CC034"/>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B767897"/>
    <w:multiLevelType w:val="hybridMultilevel"/>
    <w:tmpl w:val="4F0A97AA"/>
    <w:lvl w:ilvl="0" w:tplc="BCD83BD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C4482"/>
    <w:multiLevelType w:val="hybridMultilevel"/>
    <w:tmpl w:val="A4CCBB9E"/>
    <w:lvl w:ilvl="0" w:tplc="61149C1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83378D"/>
    <w:multiLevelType w:val="multilevel"/>
    <w:tmpl w:val="92DECF38"/>
    <w:styleLink w:val="WW8Num2"/>
    <w:lvl w:ilvl="0">
      <w:numFmt w:val="bullet"/>
      <w:lvlText w:val="-"/>
      <w:lvlJc w:val="left"/>
      <w:pPr>
        <w:ind w:left="720" w:hanging="360"/>
      </w:pPr>
      <w:rPr>
        <w:rFonts w:ascii="Arial"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46AB4340"/>
    <w:multiLevelType w:val="hybridMultilevel"/>
    <w:tmpl w:val="3E84C16C"/>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6" w15:restartNumberingAfterBreak="0">
    <w:nsid w:val="7BD61442"/>
    <w:multiLevelType w:val="hybridMultilevel"/>
    <w:tmpl w:val="BE345A70"/>
    <w:lvl w:ilvl="0" w:tplc="8014F816">
      <w:start w:val="9"/>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5"/>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E7"/>
    <w:rsid w:val="00054F8E"/>
    <w:rsid w:val="001269BC"/>
    <w:rsid w:val="0019226A"/>
    <w:rsid w:val="002032BB"/>
    <w:rsid w:val="002B5DCC"/>
    <w:rsid w:val="00374122"/>
    <w:rsid w:val="003F7AE7"/>
    <w:rsid w:val="00445B5E"/>
    <w:rsid w:val="00450CE0"/>
    <w:rsid w:val="00475FC7"/>
    <w:rsid w:val="00482976"/>
    <w:rsid w:val="00586F65"/>
    <w:rsid w:val="00671C30"/>
    <w:rsid w:val="007B6470"/>
    <w:rsid w:val="0080217A"/>
    <w:rsid w:val="00813D1F"/>
    <w:rsid w:val="0082759A"/>
    <w:rsid w:val="0089031F"/>
    <w:rsid w:val="008A7318"/>
    <w:rsid w:val="00973092"/>
    <w:rsid w:val="009E2D0D"/>
    <w:rsid w:val="00A0334C"/>
    <w:rsid w:val="00A36931"/>
    <w:rsid w:val="00A46AD0"/>
    <w:rsid w:val="00A67E07"/>
    <w:rsid w:val="00AA51A8"/>
    <w:rsid w:val="00AA7C0A"/>
    <w:rsid w:val="00AB5CC2"/>
    <w:rsid w:val="00AE48B2"/>
    <w:rsid w:val="00B6096D"/>
    <w:rsid w:val="00C36C10"/>
    <w:rsid w:val="00C72797"/>
    <w:rsid w:val="00C83C94"/>
    <w:rsid w:val="00CC1223"/>
    <w:rsid w:val="00D063B7"/>
    <w:rsid w:val="00EC42C4"/>
    <w:rsid w:val="00F37D18"/>
    <w:rsid w:val="00F45593"/>
    <w:rsid w:val="00F72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B7422-B6FD-4E47-A23B-73006099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6A"/>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user">
    <w:name w:val="Standard (user)"/>
    <w:rsid w:val="00C7279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00" w:lineRule="atLeast"/>
      <w:textAlignment w:val="baseline"/>
    </w:pPr>
    <w:rPr>
      <w:rFonts w:ascii="Microsoft YaHei" w:eastAsia="Tahoma" w:hAnsi="Microsoft YaHei" w:cs="Liberation Sans"/>
      <w:color w:val="FFFFFF"/>
      <w:kern w:val="3"/>
      <w:sz w:val="36"/>
      <w:szCs w:val="24"/>
      <w:lang w:eastAsia="zh-CN" w:bidi="hi-IN"/>
    </w:rPr>
  </w:style>
  <w:style w:type="paragraph" w:styleId="NormalWeb">
    <w:name w:val="Normal (Web)"/>
    <w:basedOn w:val="Standarduser"/>
    <w:rsid w:val="00C72797"/>
    <w:pPr>
      <w:suppressAutoHyphens w:val="0"/>
      <w:spacing w:before="100" w:after="119"/>
    </w:pPr>
    <w:rPr>
      <w:rFonts w:eastAsia="Times New Roman" w:cs="Times New Roman"/>
      <w:kern w:val="0"/>
    </w:rPr>
  </w:style>
  <w:style w:type="paragraph" w:customStyle="1" w:styleId="toto">
    <w:name w:val="toto"/>
    <w:basedOn w:val="Standarduser"/>
    <w:rsid w:val="00C72797"/>
  </w:style>
  <w:style w:type="paragraph" w:customStyle="1" w:styleId="Standard">
    <w:name w:val="Standard"/>
    <w:rsid w:val="0082759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user">
    <w:name w:val="Table Contents (user)"/>
    <w:basedOn w:val="Standarduser"/>
    <w:rsid w:val="0082759A"/>
    <w:pPr>
      <w:suppressLineNumbers/>
    </w:pPr>
  </w:style>
  <w:style w:type="numbering" w:customStyle="1" w:styleId="WW8Num2">
    <w:name w:val="WW8Num2"/>
    <w:basedOn w:val="Aucuneliste"/>
    <w:rsid w:val="0082759A"/>
    <w:pPr>
      <w:numPr>
        <w:numId w:val="2"/>
      </w:numPr>
    </w:pPr>
  </w:style>
  <w:style w:type="paragraph" w:styleId="Textedebulles">
    <w:name w:val="Balloon Text"/>
    <w:basedOn w:val="Normal"/>
    <w:link w:val="TextedebullesCar"/>
    <w:uiPriority w:val="99"/>
    <w:semiHidden/>
    <w:unhideWhenUsed/>
    <w:rsid w:val="00450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CE0"/>
    <w:rPr>
      <w:rFonts w:ascii="Segoe UI" w:hAnsi="Segoe UI" w:cs="Segoe UI"/>
      <w:sz w:val="18"/>
      <w:szCs w:val="18"/>
    </w:rPr>
  </w:style>
  <w:style w:type="character" w:customStyle="1" w:styleId="Internetlink">
    <w:name w:val="Internet link"/>
    <w:rsid w:val="00C36C10"/>
    <w:rPr>
      <w:color w:val="0000FF"/>
      <w:u w:val="single"/>
    </w:rPr>
  </w:style>
  <w:style w:type="paragraph" w:styleId="Paragraphedeliste">
    <w:name w:val="List Paragraph"/>
    <w:basedOn w:val="Normal"/>
    <w:uiPriority w:val="34"/>
    <w:qFormat/>
    <w:rsid w:val="00F72BD7"/>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rsid w:val="00F72BD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6456">
      <w:bodyDiv w:val="1"/>
      <w:marLeft w:val="0"/>
      <w:marRight w:val="0"/>
      <w:marTop w:val="0"/>
      <w:marBottom w:val="0"/>
      <w:divBdr>
        <w:top w:val="none" w:sz="0" w:space="0" w:color="auto"/>
        <w:left w:val="none" w:sz="0" w:space="0" w:color="auto"/>
        <w:bottom w:val="none" w:sz="0" w:space="0" w:color="auto"/>
        <w:right w:val="none" w:sz="0" w:space="0" w:color="auto"/>
      </w:divBdr>
      <w:divsChild>
        <w:div w:id="1018238909">
          <w:marLeft w:val="0"/>
          <w:marRight w:val="0"/>
          <w:marTop w:val="0"/>
          <w:marBottom w:val="0"/>
          <w:divBdr>
            <w:top w:val="none" w:sz="0" w:space="0" w:color="auto"/>
            <w:left w:val="none" w:sz="0" w:space="0" w:color="auto"/>
            <w:bottom w:val="none" w:sz="0" w:space="0" w:color="auto"/>
            <w:right w:val="none" w:sz="0" w:space="0" w:color="auto"/>
          </w:divBdr>
        </w:div>
        <w:div w:id="1246038409">
          <w:marLeft w:val="0"/>
          <w:marRight w:val="0"/>
          <w:marTop w:val="0"/>
          <w:marBottom w:val="0"/>
          <w:divBdr>
            <w:top w:val="none" w:sz="0" w:space="0" w:color="auto"/>
            <w:left w:val="none" w:sz="0" w:space="0" w:color="auto"/>
            <w:bottom w:val="none" w:sz="0" w:space="0" w:color="auto"/>
            <w:right w:val="none" w:sz="0" w:space="0" w:color="auto"/>
          </w:divBdr>
        </w:div>
      </w:divsChild>
    </w:div>
    <w:div w:id="18801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e-publique.fr/loi/24180-projet-de-loi-transformation-fonction-publ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6</Pages>
  <Words>2716</Words>
  <Characters>14940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18</cp:revision>
  <cp:lastPrinted>2021-12-15T09:38:00Z</cp:lastPrinted>
  <dcterms:created xsi:type="dcterms:W3CDTF">2021-12-07T09:43:00Z</dcterms:created>
  <dcterms:modified xsi:type="dcterms:W3CDTF">2022-02-15T09:10:00Z</dcterms:modified>
</cp:coreProperties>
</file>